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Сайт создается с целями: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— информирования клиентов об услугах компании,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— увеличение объемов продаж,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— привлечение новых заказчиков на услуги компании;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и прочая маркетинговая дребедень.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Ключевые особенности компании, которые должны найти отражение в дизайне и структуре навигации сайта: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— работаем по всей стране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Целевая</w:t>
      </w:r>
      <w:r w:rsidDel="00000000" w:rsidR="00000000" w:rsidRPr="00000000">
        <w:rPr>
          <w:rtl w:val="0"/>
        </w:rPr>
        <w:t xml:space="preserve"> аудитория — Молодые социально активные люди среднего достатка.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Пожелания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1. сайт и фирменная символика и стилистика коррелируют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2. использование интересных решений в дизайне или навигации, не мешающей восприятию сайта как удобного инструмента получения информации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3. информативность, удобство, легкость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4. реализуется как Single Page Architecture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5. единый дизайн с мобильными устройствами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Слоган для использования на сайте: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мы сделаем вашу жизнь комфортнее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Разделы: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Главная страница;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Личный кабинет;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Личный кабинет </w:t>
      </w:r>
      <w:r w:rsidDel="00000000" w:rsidR="00000000" w:rsidRPr="00000000">
        <w:rPr>
          <w:rtl w:val="0"/>
        </w:rPr>
        <w:t xml:space="preserve">клиента содержит следующие блоки: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список документов который он должен загрузить (checklist);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место для общения с модератором;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Место и статус оплаты.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Сайты</w:t>
      </w:r>
      <w:r w:rsidDel="00000000" w:rsidR="00000000" w:rsidRPr="00000000">
        <w:rPr>
          <w:rtl w:val="0"/>
        </w:rPr>
        <w:t xml:space="preserve">, на стиль исполнения которых следует обратить внимание: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qlean.ru - минималистичный дизайн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webmoney.ru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интересные идеи</w:t>
      </w:r>
    </w:p>
    <w:p w:rsidR="00000000" w:rsidDel="00000000" w:rsidP="00000000" w:rsidRDefault="00000000" w:rsidRPr="00000000" w14:paraId="00000027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http://www.transitplus.ru/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когда на водишь на одного сотрудника, все остальные смотрят на него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видеоряд как на </w:t>
      </w:r>
    </w:p>
    <w:p w:rsidR="00000000" w:rsidDel="00000000" w:rsidP="00000000" w:rsidRDefault="00000000" w:rsidRPr="00000000" w14:paraId="0000002D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https://easyfinance.ru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http://tochka-design.ru/main/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Опросник must have!</w:t>
      </w:r>
    </w:p>
    <w:p w:rsidR="00000000" w:rsidDel="00000000" w:rsidP="00000000" w:rsidRDefault="00000000" w:rsidRPr="00000000" w14:paraId="00000032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http://tochka-design.ru/main/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http://kontur-d.ru/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что мы делаем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https://www.interiv.ru/prices/order-interior-design-project/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форма заказа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как представлены проекты:</w:t>
      </w:r>
    </w:p>
    <w:p w:rsidR="00000000" w:rsidDel="00000000" w:rsidP="00000000" w:rsidRDefault="00000000" w:rsidRPr="00000000" w14:paraId="0000003B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http://www.310.studio/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teriv.ru/prices/order-interior-design-project/" TargetMode="External"/><Relationship Id="rId10" Type="http://schemas.openxmlformats.org/officeDocument/2006/relationships/hyperlink" Target="http://kontur-d.ru/" TargetMode="External"/><Relationship Id="rId12" Type="http://schemas.openxmlformats.org/officeDocument/2006/relationships/hyperlink" Target="http://www.310.studio/" TargetMode="External"/><Relationship Id="rId9" Type="http://schemas.openxmlformats.org/officeDocument/2006/relationships/hyperlink" Target="http://tochka-design.ru/main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ransitplus.ru/" TargetMode="External"/><Relationship Id="rId7" Type="http://schemas.openxmlformats.org/officeDocument/2006/relationships/hyperlink" Target="https://easyfinance.ru" TargetMode="External"/><Relationship Id="rId8" Type="http://schemas.openxmlformats.org/officeDocument/2006/relationships/hyperlink" Target="http://tochka-design.ru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