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44" w:rsidRDefault="00797444" w:rsidP="00E3121C">
      <w:pPr>
        <w:pStyle w:val="a7"/>
        <w:spacing w:line="360" w:lineRule="auto"/>
        <w:ind w:firstLine="284"/>
        <w:jc w:val="center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Вариант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</w:p>
    <w:p w:rsidR="00E3121C" w:rsidRDefault="00E3121C" w:rsidP="00E3121C">
      <w:pPr>
        <w:pStyle w:val="a7"/>
        <w:spacing w:line="360" w:lineRule="auto"/>
        <w:ind w:firstLine="284"/>
        <w:jc w:val="center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СОДЕРЖАНИЕ</w:t>
      </w:r>
    </w:p>
    <w:p w:rsidR="00E3121C" w:rsidRDefault="00F44320" w:rsidP="00F44320">
      <w:pPr>
        <w:pStyle w:val="a7"/>
        <w:numPr>
          <w:ilvl w:val="0"/>
          <w:numId w:val="5"/>
        </w:numPr>
        <w:spacing w:line="360" w:lineRule="auto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Понятие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сущность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европейского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гуманитарного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(ЕГП).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Доктринальные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дискуссии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юридической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природе</w:t>
      </w:r>
      <w:r w:rsidR="00A9318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………..2</w:t>
      </w:r>
      <w:proofErr w:type="gramStart"/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9318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proofErr w:type="gramEnd"/>
      <w:r w:rsidR="00A9318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тр.</w:t>
      </w:r>
    </w:p>
    <w:p w:rsidR="00F44320" w:rsidRDefault="00F44320" w:rsidP="00F44320">
      <w:pPr>
        <w:pStyle w:val="a7"/>
        <w:numPr>
          <w:ilvl w:val="0"/>
          <w:numId w:val="5"/>
        </w:numPr>
        <w:spacing w:line="360" w:lineRule="auto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Нормативное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содержание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Европейской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конвенции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защите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человека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основных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свобод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1950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75698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………………………………7</w:t>
      </w:r>
      <w:proofErr w:type="gramStart"/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9318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proofErr w:type="gramEnd"/>
      <w:r w:rsidR="00A9318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тр.</w:t>
      </w:r>
    </w:p>
    <w:p w:rsidR="000D350B" w:rsidRDefault="000D350B" w:rsidP="00F44320">
      <w:pPr>
        <w:pStyle w:val="a7"/>
        <w:numPr>
          <w:ilvl w:val="0"/>
          <w:numId w:val="5"/>
        </w:numPr>
        <w:spacing w:line="360" w:lineRule="auto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Список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используемой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литературы</w:t>
      </w:r>
      <w:r w:rsidR="0075698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………………………………11</w:t>
      </w:r>
      <w:proofErr w:type="gramStart"/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9318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proofErr w:type="gramEnd"/>
      <w:r w:rsidR="00A9318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тр.</w:t>
      </w:r>
    </w:p>
    <w:p w:rsidR="00F44320" w:rsidRDefault="00F44320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br w:type="page"/>
      </w:r>
    </w:p>
    <w:p w:rsidR="00797444" w:rsidRPr="00E3121C" w:rsidRDefault="00797444" w:rsidP="00F44320">
      <w:pPr>
        <w:pStyle w:val="a7"/>
        <w:numPr>
          <w:ilvl w:val="0"/>
          <w:numId w:val="6"/>
        </w:numPr>
        <w:spacing w:line="360" w:lineRule="auto"/>
        <w:jc w:val="center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Понятие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сущность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европейского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гуманитарного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(ЕГП).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Доктринальные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дискусс</w:t>
      </w:r>
      <w:proofErr w:type="gramStart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proofErr w:type="gramEnd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юридической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природе.</w:t>
      </w:r>
    </w:p>
    <w:p w:rsidR="00E32324" w:rsidRPr="00E3121C" w:rsidRDefault="00E32324" w:rsidP="00F44320">
      <w:pPr>
        <w:pStyle w:val="a7"/>
        <w:spacing w:line="360" w:lineRule="auto"/>
        <w:ind w:firstLine="284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Ответ:</w:t>
      </w:r>
    </w:p>
    <w:p w:rsidR="00E32324" w:rsidRPr="00E3121C" w:rsidRDefault="00E32324" w:rsidP="00F44320">
      <w:pPr>
        <w:pStyle w:val="a7"/>
        <w:spacing w:line="360" w:lineRule="auto"/>
        <w:ind w:firstLine="284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Европейское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гуманитарное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это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совокупность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международно-правовых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принципов,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регулирующих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защиту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жертв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войны,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ограничивающих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методы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средства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ведения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войны.</w:t>
      </w:r>
    </w:p>
    <w:p w:rsidR="00E32324" w:rsidRPr="00E3121C" w:rsidRDefault="00A010D7" w:rsidP="00F44320">
      <w:pPr>
        <w:pStyle w:val="a7"/>
        <w:spacing w:line="360" w:lineRule="auto"/>
        <w:ind w:firstLine="284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Сущность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европейского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гуманитарного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является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отраслью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международного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представляет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собой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совокупность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правовых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основанных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принципах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гуманности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направленных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ограничение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последствий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вооруженных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конфликтов.</w:t>
      </w:r>
    </w:p>
    <w:p w:rsidR="00196AF2" w:rsidRPr="00196AF2" w:rsidRDefault="00196AF2" w:rsidP="00F44320">
      <w:pPr>
        <w:pStyle w:val="a7"/>
        <w:spacing w:line="360" w:lineRule="auto"/>
        <w:ind w:firstLine="28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196AF2">
        <w:rPr>
          <w:rFonts w:ascii="Times New Roman" w:hAnsi="Times New Roman" w:cs="Times New Roman"/>
          <w:sz w:val="28"/>
          <w:szCs w:val="28"/>
        </w:rPr>
        <w:t>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настоящее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время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международное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гуманитарное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право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отличается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сравнительно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стройной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системой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высокой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степенью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кодификации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нормативного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материала.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Действие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="00153227">
        <w:rPr>
          <w:rFonts w:ascii="Times New Roman" w:hAnsi="Times New Roman" w:cs="Times New Roman"/>
          <w:sz w:val="28"/>
          <w:szCs w:val="28"/>
        </w:rPr>
        <w:t>Е</w:t>
      </w:r>
      <w:r w:rsidRPr="00196AF2">
        <w:rPr>
          <w:rFonts w:ascii="Times New Roman" w:hAnsi="Times New Roman" w:cs="Times New Roman"/>
          <w:sz w:val="28"/>
          <w:szCs w:val="28"/>
        </w:rPr>
        <w:t>ГП</w:t>
      </w:r>
      <w:r w:rsidR="00153227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охватывает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весь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предмет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его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регулирования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—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смягчение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участи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жертв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вооруженных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конфликтов,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—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сфера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его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применения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расширяется.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то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же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время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="00153227">
        <w:rPr>
          <w:rFonts w:ascii="Times New Roman" w:hAnsi="Times New Roman" w:cs="Times New Roman"/>
          <w:sz w:val="28"/>
          <w:szCs w:val="28"/>
        </w:rPr>
        <w:t>Е</w:t>
      </w:r>
      <w:r w:rsidRPr="00196AF2">
        <w:rPr>
          <w:rFonts w:ascii="Times New Roman" w:hAnsi="Times New Roman" w:cs="Times New Roman"/>
          <w:sz w:val="28"/>
          <w:szCs w:val="28"/>
        </w:rPr>
        <w:t>ГП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до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сих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пор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систематизировало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принципов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своего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применения.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Многие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из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этих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принципов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сформулированы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давно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выдержали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проверку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AF2">
        <w:rPr>
          <w:rFonts w:ascii="Times New Roman" w:hAnsi="Times New Roman" w:cs="Times New Roman"/>
          <w:sz w:val="28"/>
          <w:szCs w:val="28"/>
        </w:rPr>
        <w:t>временем</w:t>
      </w:r>
      <w:proofErr w:type="gramEnd"/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как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юридическому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содержанию,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так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формулированию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этого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содержания.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Однако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многочисленные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попытки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свести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систему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принципы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="00153227">
        <w:rPr>
          <w:rFonts w:ascii="Times New Roman" w:hAnsi="Times New Roman" w:cs="Times New Roman"/>
          <w:sz w:val="28"/>
          <w:szCs w:val="28"/>
        </w:rPr>
        <w:t>Е</w:t>
      </w:r>
      <w:r w:rsidRPr="00196AF2">
        <w:rPr>
          <w:rFonts w:ascii="Times New Roman" w:hAnsi="Times New Roman" w:cs="Times New Roman"/>
          <w:sz w:val="28"/>
          <w:szCs w:val="28"/>
        </w:rPr>
        <w:t>ГП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давали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удовлетворительных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результатов.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данном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контексте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нет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смысла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разбирать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эти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неудачные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попытки.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Вместе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тем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целесообразно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остановиться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на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некоторых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из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них.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Так,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некоторые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юристы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полагают,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что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основным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принципом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="00153227">
        <w:rPr>
          <w:rFonts w:ascii="Times New Roman" w:hAnsi="Times New Roman" w:cs="Times New Roman"/>
          <w:sz w:val="28"/>
          <w:szCs w:val="28"/>
        </w:rPr>
        <w:t>Е</w:t>
      </w:r>
      <w:r w:rsidRPr="00196AF2">
        <w:rPr>
          <w:rFonts w:ascii="Times New Roman" w:hAnsi="Times New Roman" w:cs="Times New Roman"/>
          <w:sz w:val="28"/>
          <w:szCs w:val="28"/>
        </w:rPr>
        <w:t>ГП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должно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быть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строгое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отделение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комбатантов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от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мирного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населения,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что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позволит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четко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очертить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круг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лиц,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против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которых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можно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применить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вооруженное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насилие.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Практика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последних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десятилетий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показала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недостаточность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шаткость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такого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принципа.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Более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серьезное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обоснование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имеет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предложение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считать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главным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принципом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="00153227">
        <w:rPr>
          <w:rFonts w:ascii="Times New Roman" w:hAnsi="Times New Roman" w:cs="Times New Roman"/>
          <w:sz w:val="28"/>
          <w:szCs w:val="28"/>
        </w:rPr>
        <w:t>Е</w:t>
      </w:r>
      <w:r w:rsidRPr="00196AF2">
        <w:rPr>
          <w:rFonts w:ascii="Times New Roman" w:hAnsi="Times New Roman" w:cs="Times New Roman"/>
          <w:sz w:val="28"/>
          <w:szCs w:val="28"/>
        </w:rPr>
        <w:t>ГП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принцип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гуманности.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Действительно,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принцип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гуманности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пронизывает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объединяет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все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составные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части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все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нормы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="00153227">
        <w:rPr>
          <w:rFonts w:ascii="Times New Roman" w:hAnsi="Times New Roman" w:cs="Times New Roman"/>
          <w:sz w:val="28"/>
          <w:szCs w:val="28"/>
        </w:rPr>
        <w:t>Е</w:t>
      </w:r>
      <w:r w:rsidRPr="00196AF2">
        <w:rPr>
          <w:rFonts w:ascii="Times New Roman" w:hAnsi="Times New Roman" w:cs="Times New Roman"/>
          <w:sz w:val="28"/>
          <w:szCs w:val="28"/>
        </w:rPr>
        <w:t>ГП.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возникает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закономерный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вопрос: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lastRenderedPageBreak/>
        <w:t>лишим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ли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мы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тем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самым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гуманности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другие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отрасли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международного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права,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да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международное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право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целом?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Разве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усилия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международного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права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установлению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всеобщего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мира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добрососедских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отношений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—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это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высшее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проявление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гуманности?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Ведь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этом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случае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отпали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бы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вооруженные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конфликты,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необходимость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защиты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их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жертв,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словом,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отпала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бы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необходимость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="00153227">
        <w:rPr>
          <w:rFonts w:ascii="Times New Roman" w:hAnsi="Times New Roman" w:cs="Times New Roman"/>
          <w:sz w:val="28"/>
          <w:szCs w:val="28"/>
        </w:rPr>
        <w:t>Е</w:t>
      </w:r>
      <w:r w:rsidRPr="00196AF2">
        <w:rPr>
          <w:rFonts w:ascii="Times New Roman" w:hAnsi="Times New Roman" w:cs="Times New Roman"/>
          <w:sz w:val="28"/>
          <w:szCs w:val="28"/>
        </w:rPr>
        <w:t>ГП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вообще.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Трудно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согласиться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таким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подходом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к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систематизации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принципов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="00153227">
        <w:rPr>
          <w:rFonts w:ascii="Times New Roman" w:hAnsi="Times New Roman" w:cs="Times New Roman"/>
          <w:sz w:val="28"/>
          <w:szCs w:val="28"/>
        </w:rPr>
        <w:t>Е</w:t>
      </w:r>
      <w:r w:rsidRPr="00196AF2">
        <w:rPr>
          <w:rFonts w:ascii="Times New Roman" w:hAnsi="Times New Roman" w:cs="Times New Roman"/>
          <w:sz w:val="28"/>
          <w:szCs w:val="28"/>
        </w:rPr>
        <w:t>ГП.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Нельзя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согласиться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такой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точкой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зрения,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что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гуманитарное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право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—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это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всего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лишь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международное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право,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действующее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условиях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войны.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соответствии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таким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подходом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вообще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нет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необходимости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принципах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="00153227">
        <w:rPr>
          <w:rFonts w:ascii="Times New Roman" w:hAnsi="Times New Roman" w:cs="Times New Roman"/>
          <w:sz w:val="28"/>
          <w:szCs w:val="28"/>
        </w:rPr>
        <w:t>Е</w:t>
      </w:r>
      <w:r w:rsidRPr="00196AF2">
        <w:rPr>
          <w:rFonts w:ascii="Times New Roman" w:hAnsi="Times New Roman" w:cs="Times New Roman"/>
          <w:sz w:val="28"/>
          <w:szCs w:val="28"/>
        </w:rPr>
        <w:t>ГП,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как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гуманитарном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праве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вообще.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Достаточно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придерживаться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принципов,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уже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выработанных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систематизированных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международным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правом.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Подобный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подход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выдерживает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критики,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он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окажется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беспомощным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любом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вооруженном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конфликте.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="00153227">
        <w:rPr>
          <w:rFonts w:ascii="Times New Roman" w:hAnsi="Times New Roman" w:cs="Times New Roman"/>
          <w:sz w:val="28"/>
          <w:szCs w:val="28"/>
        </w:rPr>
        <w:t>Е</w:t>
      </w:r>
      <w:r w:rsidRPr="00196AF2">
        <w:rPr>
          <w:rFonts w:ascii="Times New Roman" w:hAnsi="Times New Roman" w:cs="Times New Roman"/>
          <w:sz w:val="28"/>
          <w:szCs w:val="28"/>
        </w:rPr>
        <w:t>ГП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как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отрасль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международного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права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сформировалось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кабинетах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ученых,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его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породила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международная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жизнь.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Юристы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лишь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способствовали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его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становлению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развитию.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Конечно,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систематизация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принципов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—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задача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юристов,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одна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жизнь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ее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решит.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трудности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систематизации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кроются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столько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слабости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усилий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ученых,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сколько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нашей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сложной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196AF2">
        <w:rPr>
          <w:rFonts w:ascii="Times New Roman" w:hAnsi="Times New Roman" w:cs="Times New Roman"/>
          <w:sz w:val="28"/>
          <w:szCs w:val="28"/>
        </w:rPr>
        <w:t>реальности.</w:t>
      </w:r>
    </w:p>
    <w:p w:rsidR="00161FE5" w:rsidRPr="00E3121C" w:rsidRDefault="00161FE5" w:rsidP="00F44320">
      <w:pPr>
        <w:pStyle w:val="a7"/>
        <w:spacing w:line="360" w:lineRule="auto"/>
        <w:ind w:firstLine="284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Профессор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Ж.</w:t>
      </w:r>
      <w:r w:rsidR="00E60BC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С. </w:t>
      </w:r>
      <w:proofErr w:type="gramStart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Пикте</w:t>
      </w:r>
      <w:proofErr w:type="gramEnd"/>
      <w:r w:rsidR="008D5658">
        <w:rPr>
          <w:rStyle w:val="af0"/>
          <w:rFonts w:ascii="Times New Roman" w:hAnsi="Times New Roman" w:cs="Times New Roman"/>
          <w:bCs/>
          <w:color w:val="000000" w:themeColor="text1"/>
          <w:sz w:val="28"/>
          <w:szCs w:val="28"/>
        </w:rPr>
        <w:footnoteReference w:id="2"/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свел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принципы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ЕГП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три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группы: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основополагающие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принципы,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принципы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принципы,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которыми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должны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руководствоваться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воюющие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стороны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вооруженных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конфликтах.</w:t>
      </w:r>
    </w:p>
    <w:p w:rsidR="00161FE5" w:rsidRPr="00E3121C" w:rsidRDefault="00161FE5" w:rsidP="00F44320">
      <w:pPr>
        <w:pStyle w:val="a7"/>
        <w:spacing w:line="360" w:lineRule="auto"/>
        <w:ind w:firstLine="284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Отметим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основные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из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них.</w:t>
      </w:r>
      <w:proofErr w:type="gramEnd"/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ЕГП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имеет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всеобщее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действие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должно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соблюдаться</w:t>
      </w:r>
      <w:proofErr w:type="gramEnd"/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безусловно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любых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обстоятельствах;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применение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ЕГП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означает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вмешательства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внутренние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дела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или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конфликт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затрагивает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суверенитета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или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правового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статуса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конфликтующих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сторон;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медицинский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персонал,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транспорт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учреждения,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имеющие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надлежащие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опознавательные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знаки,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неприкосновенны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нейтральны;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строго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соблюдать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различие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между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комбатантами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гражданским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населением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тем,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чтобы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выполнять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нормы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защиты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населения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гражданских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объектов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от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военных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действий;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обязано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как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национальном,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международном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уровне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гуманное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обращение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лицами,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оказавшимися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власти;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запрещается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дискриминация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любому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признаку;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серьезное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нарушение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ЕГП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уголовное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преступление,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подлежащее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наказанию.</w:t>
      </w:r>
      <w:proofErr w:type="gramEnd"/>
    </w:p>
    <w:p w:rsidR="00166F79" w:rsidRDefault="00161FE5" w:rsidP="00F44320">
      <w:pPr>
        <w:pStyle w:val="a7"/>
        <w:spacing w:line="360" w:lineRule="auto"/>
        <w:ind w:firstLine="284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Каждый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имеет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уважение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жизни,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физической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психологической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неприкосновенности,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уважение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чести,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семейных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убеждений,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обычаев;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каждый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имеет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признание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перед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законом,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общепринятые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юридические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гарантии.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Никто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может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отказаться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от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предоставленных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ему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гуманитарными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конвенциями;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запрещаются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пытки,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унизительное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или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бесчеловечное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наказание.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Запрещаются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репрессалии,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коллективные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наказания,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захват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заложн</w:t>
      </w:r>
      <w:proofErr w:type="gramStart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proofErr w:type="spellEnd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proofErr w:type="gramEnd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ков.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Запрещается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нападение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гражданское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население,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обозначе</w:t>
      </w:r>
      <w:proofErr w:type="gramStart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н-</w:t>
      </w:r>
      <w:proofErr w:type="gramEnd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ные</w:t>
      </w:r>
      <w:proofErr w:type="spellEnd"/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ЕГП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гражданские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объекты;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никто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может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быть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лишен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собственности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незаконным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путем.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161FE5" w:rsidRPr="00E3121C" w:rsidRDefault="00161FE5" w:rsidP="00F44320">
      <w:pPr>
        <w:pStyle w:val="a7"/>
        <w:spacing w:line="360" w:lineRule="auto"/>
        <w:ind w:firstLine="284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Запрещаются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недозволенные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виды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оружия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методы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ведения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войны;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воюющая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сторона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должна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наносить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противнику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ущерб,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несои</w:t>
      </w:r>
      <w:proofErr w:type="gramStart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proofErr w:type="spellEnd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proofErr w:type="gramEnd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proofErr w:type="spellStart"/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меримый</w:t>
      </w:r>
      <w:proofErr w:type="spellEnd"/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целью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войны,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т.е.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уничтожением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или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ослаблением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военной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мощи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противника;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запрещаются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вероломство,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т.е.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симуляция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стремления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переговорам,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использование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военной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формы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противника,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знаков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ООН,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Красного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Креста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другие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аналогичные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методы.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ведении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военных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действий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должна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проявляться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забота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защите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природной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среды.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161FE5" w:rsidRDefault="00161FE5" w:rsidP="00F44320">
      <w:pPr>
        <w:pStyle w:val="a7"/>
        <w:spacing w:line="360" w:lineRule="auto"/>
        <w:ind w:firstLine="284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Главным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принципом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ЕГП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был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остается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принцип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гуманности,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который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пронизывает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объединяет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все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составные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части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все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нормы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ЕГП.</w:t>
      </w:r>
    </w:p>
    <w:p w:rsidR="00F27F99" w:rsidRPr="00610B6A" w:rsidRDefault="00F27F99" w:rsidP="00610B6A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0B6A">
        <w:rPr>
          <w:rFonts w:ascii="Times New Roman" w:hAnsi="Times New Roman" w:cs="Times New Roman"/>
          <w:sz w:val="28"/>
          <w:szCs w:val="28"/>
        </w:rPr>
        <w:lastRenderedPageBreak/>
        <w:t>Профессор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И.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П.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6A">
        <w:rPr>
          <w:rFonts w:ascii="Times New Roman" w:hAnsi="Times New Roman" w:cs="Times New Roman"/>
          <w:sz w:val="28"/>
          <w:szCs w:val="28"/>
        </w:rPr>
        <w:t>Блищенко</w:t>
      </w:r>
      <w:proofErr w:type="spellEnd"/>
      <w:r w:rsidR="00E60BCC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числе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основных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принципов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международного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гуманитарного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права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называет: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принцип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гуманности,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принцип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честности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добросовестности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выборе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средств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и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методов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ведения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военных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действий,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принцип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защиты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гражданского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населения,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принцип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защиты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жертв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войны,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принцип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защиты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мирных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объектов,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принцип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военной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необходимости,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принцип</w:t>
      </w:r>
      <w:r w:rsidR="0067435F">
        <w:rPr>
          <w:rFonts w:ascii="Times New Roman" w:hAnsi="Times New Roman" w:cs="Times New Roman"/>
          <w:sz w:val="28"/>
          <w:szCs w:val="28"/>
        </w:rPr>
        <w:t xml:space="preserve"> </w:t>
      </w:r>
      <w:r w:rsidRPr="00610B6A">
        <w:rPr>
          <w:rFonts w:ascii="Times New Roman" w:hAnsi="Times New Roman" w:cs="Times New Roman"/>
          <w:sz w:val="28"/>
          <w:szCs w:val="28"/>
        </w:rPr>
        <w:t>пропорциональности.</w:t>
      </w:r>
    </w:p>
    <w:p w:rsidR="00C81C7A" w:rsidRPr="00610B6A" w:rsidRDefault="00C81C7A" w:rsidP="00610B6A">
      <w:pPr>
        <w:pStyle w:val="a3"/>
        <w:numPr>
          <w:ilvl w:val="0"/>
          <w:numId w:val="11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Основные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принципы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обеспечения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мира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мирного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существо</w:t>
      </w:r>
      <w:r w:rsidRPr="00610B6A">
        <w:rPr>
          <w:sz w:val="28"/>
          <w:szCs w:val="28"/>
        </w:rPr>
        <w:softHyphen/>
        <w:t>вания:</w:t>
      </w:r>
    </w:p>
    <w:p w:rsidR="00C81C7A" w:rsidRPr="00610B6A" w:rsidRDefault="00C81C7A" w:rsidP="00610B6A">
      <w:pPr>
        <w:pStyle w:val="a3"/>
        <w:numPr>
          <w:ilvl w:val="0"/>
          <w:numId w:val="9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ненападение;</w:t>
      </w:r>
    </w:p>
    <w:p w:rsidR="00C81C7A" w:rsidRPr="00610B6A" w:rsidRDefault="00C81C7A" w:rsidP="00610B6A">
      <w:pPr>
        <w:pStyle w:val="a3"/>
        <w:numPr>
          <w:ilvl w:val="0"/>
          <w:numId w:val="9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мирное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разрешение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споров;</w:t>
      </w:r>
    </w:p>
    <w:p w:rsidR="00C81C7A" w:rsidRPr="00610B6A" w:rsidRDefault="00C81C7A" w:rsidP="00610B6A">
      <w:pPr>
        <w:pStyle w:val="a3"/>
        <w:numPr>
          <w:ilvl w:val="0"/>
          <w:numId w:val="9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разоружение;</w:t>
      </w:r>
    </w:p>
    <w:p w:rsidR="00C81C7A" w:rsidRPr="00610B6A" w:rsidRDefault="00C81C7A" w:rsidP="00610B6A">
      <w:pPr>
        <w:pStyle w:val="a3"/>
        <w:numPr>
          <w:ilvl w:val="0"/>
          <w:numId w:val="9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нерушимость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границ;</w:t>
      </w:r>
    </w:p>
    <w:p w:rsidR="00C81C7A" w:rsidRPr="00610B6A" w:rsidRDefault="00C81C7A" w:rsidP="00610B6A">
      <w:pPr>
        <w:pStyle w:val="a3"/>
        <w:numPr>
          <w:ilvl w:val="0"/>
          <w:numId w:val="9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уважение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территориальной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целостности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государств;</w:t>
      </w:r>
    </w:p>
    <w:p w:rsidR="00C81C7A" w:rsidRPr="00610B6A" w:rsidRDefault="00C81C7A" w:rsidP="00610B6A">
      <w:pPr>
        <w:pStyle w:val="a3"/>
        <w:numPr>
          <w:ilvl w:val="0"/>
          <w:numId w:val="9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принцип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ответственности.</w:t>
      </w:r>
    </w:p>
    <w:p w:rsidR="00C81C7A" w:rsidRPr="00610B6A" w:rsidRDefault="00C81C7A" w:rsidP="00610B6A">
      <w:pPr>
        <w:pStyle w:val="a3"/>
        <w:numPr>
          <w:ilvl w:val="0"/>
          <w:numId w:val="11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Основные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принципы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обеспечения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сотрудничества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между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го</w:t>
      </w:r>
      <w:r w:rsidRPr="00610B6A">
        <w:rPr>
          <w:sz w:val="28"/>
          <w:szCs w:val="28"/>
        </w:rPr>
        <w:softHyphen/>
        <w:t>сударствами:</w:t>
      </w:r>
    </w:p>
    <w:p w:rsidR="00C81C7A" w:rsidRPr="00610B6A" w:rsidRDefault="00C81C7A" w:rsidP="00610B6A">
      <w:pPr>
        <w:pStyle w:val="a3"/>
        <w:numPr>
          <w:ilvl w:val="0"/>
          <w:numId w:val="12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уважение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государственного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суверенитета;</w:t>
      </w:r>
    </w:p>
    <w:p w:rsidR="00C81C7A" w:rsidRPr="00610B6A" w:rsidRDefault="00C81C7A" w:rsidP="00610B6A">
      <w:pPr>
        <w:pStyle w:val="a3"/>
        <w:numPr>
          <w:ilvl w:val="0"/>
          <w:numId w:val="12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невмешательство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внутренние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дела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государств;</w:t>
      </w:r>
    </w:p>
    <w:p w:rsidR="00C81C7A" w:rsidRPr="00610B6A" w:rsidRDefault="00C81C7A" w:rsidP="00610B6A">
      <w:pPr>
        <w:pStyle w:val="a3"/>
        <w:numPr>
          <w:ilvl w:val="0"/>
          <w:numId w:val="12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добросовестное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выполнение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обязательств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международным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договорам;</w:t>
      </w:r>
    </w:p>
    <w:p w:rsidR="00C81C7A" w:rsidRPr="00610B6A" w:rsidRDefault="00C81C7A" w:rsidP="00610B6A">
      <w:pPr>
        <w:pStyle w:val="a3"/>
        <w:numPr>
          <w:ilvl w:val="0"/>
          <w:numId w:val="12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сотрудничество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между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государствами.</w:t>
      </w:r>
    </w:p>
    <w:p w:rsidR="00C81C7A" w:rsidRPr="00610B6A" w:rsidRDefault="00C81C7A" w:rsidP="00610B6A">
      <w:pPr>
        <w:pStyle w:val="a3"/>
        <w:numPr>
          <w:ilvl w:val="0"/>
          <w:numId w:val="11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Основные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принципы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обеспечения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международной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защиты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прав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народов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(наций)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человека:</w:t>
      </w:r>
    </w:p>
    <w:p w:rsidR="00C81C7A" w:rsidRPr="00610B6A" w:rsidRDefault="00C81C7A" w:rsidP="00610B6A">
      <w:pPr>
        <w:pStyle w:val="a3"/>
        <w:numPr>
          <w:ilvl w:val="0"/>
          <w:numId w:val="13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уважение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прав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народов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наций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на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самоопределение;</w:t>
      </w:r>
    </w:p>
    <w:p w:rsidR="00C81C7A" w:rsidRPr="00610B6A" w:rsidRDefault="00C81C7A" w:rsidP="00610B6A">
      <w:pPr>
        <w:pStyle w:val="a3"/>
        <w:numPr>
          <w:ilvl w:val="0"/>
          <w:numId w:val="13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уважение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основных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прав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человека.</w:t>
      </w:r>
    </w:p>
    <w:p w:rsidR="00C81C7A" w:rsidRPr="00610B6A" w:rsidRDefault="00C81C7A" w:rsidP="00610B6A">
      <w:pPr>
        <w:pStyle w:val="a3"/>
        <w:numPr>
          <w:ilvl w:val="0"/>
          <w:numId w:val="11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В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условиях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современного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боя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командиру,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а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тем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более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солдату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порой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тяжело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разобраться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хитросплетениях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права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и,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тем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менее,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следует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уяснить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запомнить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основные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принципы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ведения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боевых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действий:</w:t>
      </w:r>
    </w:p>
    <w:p w:rsidR="00C81C7A" w:rsidRPr="00610B6A" w:rsidRDefault="00C81C7A" w:rsidP="00610B6A">
      <w:pPr>
        <w:pStyle w:val="a3"/>
        <w:numPr>
          <w:ilvl w:val="0"/>
          <w:numId w:val="14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законность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-</w:t>
      </w:r>
      <w:r w:rsidR="0067435F">
        <w:rPr>
          <w:sz w:val="28"/>
          <w:szCs w:val="28"/>
        </w:rPr>
        <w:t xml:space="preserve"> </w:t>
      </w:r>
      <w:proofErr w:type="gramStart"/>
      <w:r w:rsidRPr="00610B6A">
        <w:rPr>
          <w:sz w:val="28"/>
          <w:szCs w:val="28"/>
        </w:rPr>
        <w:t>предусматривающий</w:t>
      </w:r>
      <w:proofErr w:type="gramEnd"/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ведение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боевых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действий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строгом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соответствии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нормами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права;</w:t>
      </w:r>
    </w:p>
    <w:p w:rsidR="00C81C7A" w:rsidRPr="00610B6A" w:rsidRDefault="00C81C7A" w:rsidP="00610B6A">
      <w:pPr>
        <w:pStyle w:val="a3"/>
        <w:numPr>
          <w:ilvl w:val="0"/>
          <w:numId w:val="14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lastRenderedPageBreak/>
        <w:t>ограничения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–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определяющий,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что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право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сторон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применять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методы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средства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ведения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боевых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действий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является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неограничен</w:t>
      </w:r>
      <w:r w:rsidRPr="00610B6A">
        <w:rPr>
          <w:sz w:val="28"/>
          <w:szCs w:val="28"/>
        </w:rPr>
        <w:softHyphen/>
        <w:t>ным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(например,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приказ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брать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пленных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является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незаконным);</w:t>
      </w:r>
    </w:p>
    <w:p w:rsidR="00C81C7A" w:rsidRPr="00610B6A" w:rsidRDefault="00C81C7A" w:rsidP="00610B6A">
      <w:pPr>
        <w:pStyle w:val="a3"/>
        <w:numPr>
          <w:ilvl w:val="0"/>
          <w:numId w:val="14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различия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–</w:t>
      </w:r>
      <w:r w:rsidR="0067435F">
        <w:rPr>
          <w:sz w:val="28"/>
          <w:szCs w:val="28"/>
        </w:rPr>
        <w:t xml:space="preserve"> </w:t>
      </w:r>
      <w:proofErr w:type="gramStart"/>
      <w:r w:rsidRPr="00610B6A">
        <w:rPr>
          <w:sz w:val="28"/>
          <w:szCs w:val="28"/>
        </w:rPr>
        <w:t>требующий</w:t>
      </w:r>
      <w:proofErr w:type="gramEnd"/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любых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обстоятельствах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проводить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различия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между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гражданским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на</w:t>
      </w:r>
      <w:r w:rsidR="00193335">
        <w:rPr>
          <w:sz w:val="28"/>
          <w:szCs w:val="28"/>
        </w:rPr>
        <w:t>селением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и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воюющими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(комбатанта</w:t>
      </w:r>
      <w:r w:rsidRPr="00610B6A">
        <w:rPr>
          <w:sz w:val="28"/>
          <w:szCs w:val="28"/>
        </w:rPr>
        <w:t>ми),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между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военными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гражданск</w:t>
      </w:r>
      <w:r w:rsidR="00193335">
        <w:rPr>
          <w:sz w:val="28"/>
          <w:szCs w:val="28"/>
        </w:rPr>
        <w:t>ими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объектами,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на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законных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осно</w:t>
      </w:r>
      <w:r w:rsidRPr="00610B6A">
        <w:rPr>
          <w:sz w:val="28"/>
          <w:szCs w:val="28"/>
        </w:rPr>
        <w:t>ваниях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сила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может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быть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применена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только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против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последних;</w:t>
      </w:r>
    </w:p>
    <w:p w:rsidR="00C81C7A" w:rsidRPr="00610B6A" w:rsidRDefault="00C81C7A" w:rsidP="00610B6A">
      <w:pPr>
        <w:pStyle w:val="a3"/>
        <w:numPr>
          <w:ilvl w:val="0"/>
          <w:numId w:val="14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соразмерности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-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предусматривающий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нанесе</w:t>
      </w:r>
      <w:r w:rsidR="00193335">
        <w:rPr>
          <w:sz w:val="28"/>
          <w:szCs w:val="28"/>
        </w:rPr>
        <w:t>ние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противобор</w:t>
      </w:r>
      <w:r w:rsidRPr="00610B6A">
        <w:rPr>
          <w:sz w:val="28"/>
          <w:szCs w:val="28"/>
        </w:rPr>
        <w:t>ствующей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стороне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ущерба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только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том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объеме,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который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необходим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для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поражения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противника.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Чрезмерное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насилие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разрушение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воюю</w:t>
      </w:r>
      <w:r w:rsidRPr="00610B6A">
        <w:rPr>
          <w:sz w:val="28"/>
          <w:szCs w:val="28"/>
        </w:rPr>
        <w:softHyphen/>
        <w:t>щими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должно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наносить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ущерба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гражданским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объектам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вызывать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потери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гражданского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населения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несоразмерные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резуль</w:t>
      </w:r>
      <w:r w:rsidR="00193335">
        <w:rPr>
          <w:sz w:val="28"/>
          <w:szCs w:val="28"/>
        </w:rPr>
        <w:t>татами,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кото</w:t>
      </w:r>
      <w:r w:rsidRPr="00610B6A">
        <w:rPr>
          <w:sz w:val="28"/>
          <w:szCs w:val="28"/>
        </w:rPr>
        <w:t>рые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необходимо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получить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ходе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оп</w:t>
      </w:r>
      <w:r w:rsidR="00193335">
        <w:rPr>
          <w:sz w:val="28"/>
          <w:szCs w:val="28"/>
        </w:rPr>
        <w:t>ерации.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Это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бессмысленно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с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воен</w:t>
      </w:r>
      <w:r w:rsidRPr="00610B6A">
        <w:rPr>
          <w:sz w:val="28"/>
          <w:szCs w:val="28"/>
        </w:rPr>
        <w:t>ной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точки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зрения,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поскольку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отвлекает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войска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от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выполнения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главной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задачи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-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разгрома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противника;</w:t>
      </w:r>
    </w:p>
    <w:p w:rsidR="00C81C7A" w:rsidRPr="00610B6A" w:rsidRDefault="00C81C7A" w:rsidP="00610B6A">
      <w:pPr>
        <w:pStyle w:val="a3"/>
        <w:numPr>
          <w:ilvl w:val="0"/>
          <w:numId w:val="14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sz w:val="28"/>
          <w:szCs w:val="28"/>
        </w:rPr>
      </w:pPr>
      <w:r w:rsidRPr="00610B6A">
        <w:rPr>
          <w:sz w:val="28"/>
          <w:szCs w:val="28"/>
        </w:rPr>
        <w:t>гуманности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-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обязывает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воюющих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оказывать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помощь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по</w:t>
      </w:r>
      <w:r w:rsidRPr="00610B6A">
        <w:rPr>
          <w:sz w:val="28"/>
          <w:szCs w:val="28"/>
        </w:rPr>
        <w:softHyphen/>
        <w:t>кровительство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лицам,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выведенным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из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строя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или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участвующим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боевых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действиях;</w:t>
      </w:r>
    </w:p>
    <w:p w:rsidR="00F44320" w:rsidRPr="00610B6A" w:rsidRDefault="00C81C7A" w:rsidP="00610B6A">
      <w:pPr>
        <w:pStyle w:val="a3"/>
        <w:numPr>
          <w:ilvl w:val="0"/>
          <w:numId w:val="14"/>
        </w:numPr>
        <w:spacing w:before="0" w:beforeAutospacing="0" w:after="120" w:afterAutospacing="0" w:line="360" w:lineRule="atLeast"/>
        <w:ind w:left="0" w:firstLine="284"/>
        <w:jc w:val="both"/>
        <w:textAlignment w:val="baseline"/>
        <w:rPr>
          <w:rStyle w:val="a6"/>
          <w:b w:val="0"/>
          <w:color w:val="000000" w:themeColor="text1"/>
          <w:sz w:val="28"/>
          <w:szCs w:val="28"/>
        </w:rPr>
      </w:pPr>
      <w:r w:rsidRPr="00610B6A">
        <w:rPr>
          <w:sz w:val="28"/>
          <w:szCs w:val="28"/>
        </w:rPr>
        <w:t>военной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необходимости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-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может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быть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освобождено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от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от</w:t>
      </w:r>
      <w:r w:rsidRPr="00610B6A">
        <w:rPr>
          <w:sz w:val="28"/>
          <w:szCs w:val="28"/>
        </w:rPr>
        <w:softHyphen/>
        <w:t>ветственности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лицо,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совершившее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преступное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точки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зрения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между</w:t>
      </w:r>
      <w:r w:rsidRPr="00610B6A">
        <w:rPr>
          <w:sz w:val="28"/>
          <w:szCs w:val="28"/>
        </w:rPr>
        <w:softHyphen/>
        <w:t>народного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права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деяние,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если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это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деяние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было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совершено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исполне</w:t>
      </w:r>
      <w:r w:rsidRPr="00610B6A">
        <w:rPr>
          <w:sz w:val="28"/>
          <w:szCs w:val="28"/>
        </w:rPr>
        <w:softHyphen/>
        <w:t>ние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отданного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ему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вышестоящим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начальником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приказа.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Этот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вопрос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нашел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конкретное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решение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в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стат</w:t>
      </w:r>
      <w:r w:rsidR="00193335">
        <w:rPr>
          <w:sz w:val="28"/>
          <w:szCs w:val="28"/>
        </w:rPr>
        <w:t>ье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8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Устава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Международного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Воен</w:t>
      </w:r>
      <w:r w:rsidRPr="00610B6A">
        <w:rPr>
          <w:sz w:val="28"/>
          <w:szCs w:val="28"/>
        </w:rPr>
        <w:t>ного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Трибунала,</w:t>
      </w:r>
      <w:r w:rsidR="0067435F">
        <w:rPr>
          <w:sz w:val="28"/>
          <w:szCs w:val="28"/>
        </w:rPr>
        <w:t xml:space="preserve"> </w:t>
      </w:r>
      <w:proofErr w:type="gramStart"/>
      <w:r w:rsidRPr="00610B6A">
        <w:rPr>
          <w:sz w:val="28"/>
          <w:szCs w:val="28"/>
        </w:rPr>
        <w:t>которая</w:t>
      </w:r>
      <w:proofErr w:type="gramEnd"/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гласит: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«Т</w:t>
      </w:r>
      <w:r w:rsidR="00193335">
        <w:rPr>
          <w:sz w:val="28"/>
          <w:szCs w:val="28"/>
        </w:rPr>
        <w:t>от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факт,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что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подсудимый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действо</w:t>
      </w:r>
      <w:r w:rsidRPr="00610B6A">
        <w:rPr>
          <w:sz w:val="28"/>
          <w:szCs w:val="28"/>
        </w:rPr>
        <w:t>вал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распоряжению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правительства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или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приказу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начальника,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не</w:t>
      </w:r>
      <w:r w:rsidR="0067435F">
        <w:rPr>
          <w:sz w:val="28"/>
          <w:szCs w:val="28"/>
        </w:rPr>
        <w:t xml:space="preserve"> </w:t>
      </w:r>
      <w:r w:rsidR="00193335">
        <w:rPr>
          <w:sz w:val="28"/>
          <w:szCs w:val="28"/>
        </w:rPr>
        <w:t>осво</w:t>
      </w:r>
      <w:r w:rsidRPr="00610B6A">
        <w:rPr>
          <w:sz w:val="28"/>
          <w:szCs w:val="28"/>
        </w:rPr>
        <w:t>бождает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его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от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ответственности,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может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рассматриваться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как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довод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для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смягчения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наказания,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если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Трибунал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признает,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что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этого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требуют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интересы</w:t>
      </w:r>
      <w:r w:rsidR="0067435F">
        <w:rPr>
          <w:sz w:val="28"/>
          <w:szCs w:val="28"/>
        </w:rPr>
        <w:t xml:space="preserve"> </w:t>
      </w:r>
      <w:r w:rsidRPr="00610B6A">
        <w:rPr>
          <w:sz w:val="28"/>
          <w:szCs w:val="28"/>
        </w:rPr>
        <w:t>правосудия».</w:t>
      </w:r>
      <w:r w:rsidR="00F44320" w:rsidRPr="00610B6A">
        <w:rPr>
          <w:rStyle w:val="a6"/>
          <w:b w:val="0"/>
          <w:color w:val="000000" w:themeColor="text1"/>
          <w:sz w:val="28"/>
          <w:szCs w:val="28"/>
        </w:rPr>
        <w:br w:type="page"/>
      </w:r>
    </w:p>
    <w:p w:rsidR="007940D7" w:rsidRPr="00E3121C" w:rsidRDefault="00797444" w:rsidP="00C81C7A">
      <w:pPr>
        <w:pStyle w:val="a7"/>
        <w:numPr>
          <w:ilvl w:val="0"/>
          <w:numId w:val="10"/>
        </w:numPr>
        <w:spacing w:line="360" w:lineRule="auto"/>
        <w:jc w:val="center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Нормативное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содержание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Европейской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конвенции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защите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человека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основных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свобод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1950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г.</w:t>
      </w:r>
      <w:bookmarkStart w:id="0" w:name="_GoBack"/>
      <w:bookmarkEnd w:id="0"/>
    </w:p>
    <w:p w:rsidR="0054079D" w:rsidRPr="00E3121C" w:rsidRDefault="0054079D" w:rsidP="000D350B">
      <w:pPr>
        <w:pStyle w:val="a7"/>
        <w:spacing w:line="360" w:lineRule="auto"/>
        <w:ind w:firstLine="284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Ответ:</w:t>
      </w:r>
    </w:p>
    <w:p w:rsidR="0054079D" w:rsidRPr="00E3121C" w:rsidRDefault="0054079D" w:rsidP="000D350B">
      <w:pPr>
        <w:pStyle w:val="a7"/>
        <w:spacing w:line="360" w:lineRule="auto"/>
        <w:ind w:firstLine="284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Европейская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конвенция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защите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человека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основных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свобод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1950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г.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включает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3121C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себя:</w:t>
      </w:r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8" w:anchor="%D0%A1%D1%82%D0%B0%D1%82%D1%8C%D1%8F_1_%E2%80%94_%D0%9E%D0%B1%D1%8F%D0%B7%D0%B0%D0%BD%D0%BD%D0%BE%D1%81%D1%82%D1%8C_%D1%83%D0%B2%D0%B0%D0%B6%D0%B0%D1%82%D1%8C_%D0%BF%D1%80%D0%B0%D0%B2%D0%B0_%D1%87%D0%B5%D0%BB%D0%BE%D0%B2%D0%B5%D0%BA%D0%B0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1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Обязанность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уважать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права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человека</w:t>
        </w:r>
      </w:hyperlink>
    </w:p>
    <w:p w:rsidR="00C05EFE" w:rsidRPr="0067435F" w:rsidRDefault="00C05EFE" w:rsidP="0067435F">
      <w:pPr>
        <w:pStyle w:val="a7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обязывает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государства,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подписавшие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Конвенцию,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уважать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перечисленные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ею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человека.</w:t>
      </w:r>
    </w:p>
    <w:p w:rsidR="00E3121C" w:rsidRPr="0067435F" w:rsidRDefault="00AA0C53" w:rsidP="0067435F">
      <w:pPr>
        <w:pStyle w:val="a7"/>
        <w:numPr>
          <w:ilvl w:val="0"/>
          <w:numId w:val="3"/>
        </w:numPr>
        <w:spacing w:line="360" w:lineRule="auto"/>
        <w:ind w:left="284" w:firstLine="284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hyperlink r:id="rId9" w:anchor="%D0%A0%D0%B0%D0%B7%D0%B4%D0%B5%D0%BB_1_%E2%80%94_%D0%9F%D1%80%D0%B0%D0%B2%D0%B0_%D0%B8_%D1%81%D0%B2%D0%BE%D0%B1%D0%BE%D0%B4%D1%8B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Раздел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1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Права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и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свободы</w:t>
        </w:r>
      </w:hyperlink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10" w:anchor="%D0%A1%D1%82%D0%B0%D1%82%D1%8C%D1%8F_2_%E2%80%94_%D0%9F%D1%80%D0%B0%D0%B2%D0%BE_%D0%BD%D0%B0_%D0%B6%D0%B8%D0%B7%D0%BD%D1%8C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2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Право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на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жизнь</w:t>
        </w:r>
      </w:hyperlink>
    </w:p>
    <w:p w:rsidR="00C05EFE" w:rsidRPr="0067435F" w:rsidRDefault="00C05EFE" w:rsidP="0067435F">
      <w:pPr>
        <w:pStyle w:val="a7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декларирует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ooltip="Право на жизнь" w:history="1"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право</w:t>
        </w:r>
        <w:r w:rsidR="0067435F"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</w:t>
        </w:r>
        <w:r w:rsidR="0067435F"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жизнь</w:t>
        </w:r>
      </w:hyperlink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12" w:anchor="%D0%A1%D1%82%D0%B0%D1%82%D1%8C%D1%8F_3_%E2%80%94_%D0%97%D0%B0%D0%BF%D1%80%D0%B5%D1%89%D0%B5%D0%BD%D0%B8%D0%B5_%D0%BF%D1%8B%D1%82%D0%BE%D0%BA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3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Запрещение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пыток</w:t>
        </w:r>
      </w:hyperlink>
    </w:p>
    <w:p w:rsidR="00C05EFE" w:rsidRPr="0067435F" w:rsidRDefault="00C05EFE" w:rsidP="0067435F">
      <w:pPr>
        <w:pStyle w:val="a7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запрещает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tooltip="Пытка" w:history="1"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пытки</w:t>
        </w:r>
      </w:hyperlink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«бесчеловечное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унижающее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человеческое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достоинство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tooltip="Наказание" w:history="1"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наказание»</w:t>
        </w:r>
      </w:hyperlink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15" w:anchor="%D0%A1%D1%82%D0%B0%D1%82%D1%8C%D1%8F_4_%E2%80%94_%D0%97%D0%B0%D0%BF%D1%80%D0%B5%D1%89%D0%B5%D0%BD%D0%B8%D0%B5_%D1%80%D0%B0%D0%B1%D1%81%D1%82%D0%B2%D0%B0_%D0%B8_%D0%BF%D1%80%D0%B8%D0%BD%D1%83%D0%B4%D0%B8%D1%82%D0%B5%D0%BB%D1%8C%D0%BD%D0%BE%D0%B3%D0%BE_%D1%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4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Запрещение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рабства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и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принудительного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труда</w:t>
        </w:r>
      </w:hyperlink>
    </w:p>
    <w:p w:rsidR="00C05EFE" w:rsidRPr="0067435F" w:rsidRDefault="00C05EFE" w:rsidP="0067435F">
      <w:pPr>
        <w:pStyle w:val="a7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запрещает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нахождение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tooltip="Рабство" w:history="1"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рабстве</w:t>
        </w:r>
      </w:hyperlink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рабский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tooltip="Принудительный труд" w:history="1"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принудительный</w:t>
        </w:r>
        <w:r w:rsidR="0067435F"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труд</w:t>
        </w:r>
      </w:hyperlink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оговаривает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этой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статьи.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«„принудительный“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„обязательный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труд“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себя»: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лиц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находящихся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tooltip="Лишение свободы" w:history="1"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67435F"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заключении</w:t>
        </w:r>
      </w:hyperlink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(или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условно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освобождённое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такового)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Конвенции;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tooltip="Военная служба" w:history="1"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военную</w:t>
        </w:r>
      </w:hyperlink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0" w:tooltip="Альтернативная служба" w:history="1"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альтернативной</w:t>
        </w:r>
      </w:hyperlink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службу;</w:t>
      </w:r>
      <w:proofErr w:type="gramEnd"/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службу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обязательную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чрезвычайном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бедствии,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угрожающего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благополучию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являющуюся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обычных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гражданских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обязанностей.</w:t>
      </w:r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21" w:anchor="%D0%A1%D1%82%D0%B0%D1%82%D1%8C%D1%8F_5_%E2%80%94_%D0%9F%D1%80%D0%B0%D0%B2%D0%BE_%D0%BD%D0%B0_%D1%81%D0%B2%D0%BE%D0%B1%D0%BE%D0%B4%D1%83_%D0%B8_%D0%BB%D0%B8%D1%87%D0%BD%D1%83%D1%8E_%D0%BD%D0%B5%D0%BF%D1%80%D0%B8%D0%BA%D0%BE%D1%81%D0%BD%D0%BE%D0%B2%D0%B5%D0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5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Право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на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свободу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и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личную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неприкосновенность</w:t>
        </w:r>
      </w:hyperlink>
    </w:p>
    <w:p w:rsidR="00C05EFE" w:rsidRPr="0067435F" w:rsidRDefault="00204767" w:rsidP="0067435F">
      <w:pPr>
        <w:pStyle w:val="a7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декларирует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«личную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неприкосновенность»,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декларирует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исключительные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лишать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свободы.</w:t>
      </w:r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22" w:anchor="%D0%A1%D1%82%D0%B0%D1%82%D1%8C%D1%8F_6_%E2%80%94_%D0%9F%D1%80%D0%B0%D0%B2%D0%BE_%D0%BD%D0%B0_%D1%81%D0%BF%D1%80%D0%B0%D0%B2%D0%B5%D0%B4%D0%BB%D0%B8%D0%B2%D0%BE%D0%B5_%D1%81%D1%83%D0%B4%D0%B5%D0%B1%D0%BD%D0%BE%D0%B5_%D1%80%D0%B0%D0%B7%D0%B1%D0%B8%D1%80%D0%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6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Право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на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справедливое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судебное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разбирательство</w:t>
        </w:r>
      </w:hyperlink>
    </w:p>
    <w:p w:rsidR="00204767" w:rsidRPr="0067435F" w:rsidRDefault="00204767" w:rsidP="0067435F">
      <w:pPr>
        <w:pStyle w:val="a7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Статья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подробности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справедливое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судебное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разбирательство,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декларирует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3" w:tooltip="Презумпция невиновности" w:history="1"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презумпцию</w:t>
        </w:r>
        <w:r w:rsidR="0067435F"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невиновности</w:t>
        </w:r>
      </w:hyperlink>
      <w:r w:rsidR="00CD6FBE"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минимальные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обвиняемого.</w:t>
      </w:r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24" w:anchor="%D0%A1%D1%82%D0%B0%D1%82%D1%8C%D1%8F_7_%E2%80%94_%D0%9D%D0%B0%D0%BA%D0%B0%D0%B7%D0%B0%D0%BD%D0%B8%D0%B5_%D0%B8%D1%81%D0%BA%D0%BB%D1%8E%D1%87%D0%B8%D1%82%D0%B5%D0%BB%D1%8C%D0%BD%D0%BE_%D0%BD%D0%B0_%D0%BE%D1%81%D0%BD%D0%BE%D0%B2%D0%B0%D0%BD%D0%B8%D0%B8_%D0%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7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Наказание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исключительно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на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основании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закона</w:t>
        </w:r>
      </w:hyperlink>
    </w:p>
    <w:p w:rsidR="00204767" w:rsidRPr="0067435F" w:rsidRDefault="00204767" w:rsidP="0067435F">
      <w:pPr>
        <w:pStyle w:val="a7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свободу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наказания,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предусмотренного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совершения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вменяемого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преступления,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исключает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случаях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преступлений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общепризнанных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наказывались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местным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совершения.</w:t>
      </w:r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25" w:anchor="%D0%A1%D1%82%D0%B0%D1%82%D1%8C%D1%8F_8_%E2%80%94_%D0%9F%D1%80%D0%B0%D0%B2%D0%BE_%D0%BD%D0%B0_%D1%83%D0%B2%D0%B0%D0%B6%D0%B5%D0%BD%D0%B8%D0%B5_%D1%87%D0%B0%D1%81%D1%82%D0%BD%D0%BE%D0%B9_%D0%B8_%D1%81%D0%B5%D0%BC%D0%B5%D0%B9%D0%BD%D0%BE%D0%B9_%D0%B6%D0%B8%D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8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Право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на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уважение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частной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и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семейной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жизни</w:t>
        </w:r>
      </w:hyperlink>
    </w:p>
    <w:p w:rsidR="00204767" w:rsidRPr="0067435F" w:rsidRDefault="00204767" w:rsidP="0067435F">
      <w:pPr>
        <w:pStyle w:val="a7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6" w:tooltip="" w:history="1"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право</w:t>
        </w:r>
        <w:r w:rsidR="0067435F"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</w:t>
        </w:r>
        <w:r w:rsidR="0067435F"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личную</w:t>
        </w:r>
        <w:r w:rsidR="0067435F"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67435F"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семейную</w:t>
        </w:r>
        <w:r w:rsidR="0067435F"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жизнь</w:t>
        </w:r>
      </w:hyperlink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7" w:tooltip="Тайна переписки" w:history="1"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тайну</w:t>
        </w:r>
        <w:r w:rsidR="0067435F"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корреспонденции</w:t>
        </w:r>
      </w:hyperlink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8" w:tooltip="Перлюстрация" w:history="1">
        <w:r w:rsidRPr="0067435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вмешательства</w:t>
        </w:r>
      </w:hyperlink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лишь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исключительных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случаях.</w:t>
      </w:r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29" w:anchor="%D0%A1%D1%82%D0%B0%D1%82%D1%8C%D1%8F_9_%E2%80%94_%D0%A1%D0%B2%D0%BE%D0%B1%D0%BE%D0%B4%D0%B0_%D0%BC%D1%8B%D1%81%D0%BB%D0%B8,_%D1%81%D0%BE%D0%B2%D0%B5%D1%81%D1%82%D0%B8_%D0%B8_%D1%80%D0%B5%D0%BB%D0%B8%D0%B3%D0%B8%D0%B8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9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Свобода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мысли,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совести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и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религии</w:t>
        </w:r>
      </w:hyperlink>
    </w:p>
    <w:p w:rsidR="00204767" w:rsidRPr="0067435F" w:rsidRDefault="00204767" w:rsidP="0067435F">
      <w:pPr>
        <w:pStyle w:val="a7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свободу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выбирать,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следовать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отказываться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религии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убеждений.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сообществе.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закона.</w:t>
      </w:r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30" w:anchor="%D0%A1%D1%82%D0%B0%D1%82%D1%8C%D1%8F_10_%E2%80%94_%D0%A1%D0%B2%D0%BE%D0%B1%D0%BE%D0%B4%D0%B0_%D0%B2%D1%8B%D1%80%D0%B0%D0%B6%D0%B5%D0%BD%D0%B8%D1%8F_%D0%BC%D0%BD%D0%B5%D0%BD%D0%B8%D1%8F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10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Свобода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выражения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мнения</w:t>
        </w:r>
      </w:hyperlink>
    </w:p>
    <w:p w:rsidR="00204767" w:rsidRPr="0067435F" w:rsidRDefault="00204767" w:rsidP="0067435F">
      <w:pPr>
        <w:pStyle w:val="a7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декларирует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выражать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придерживаться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мнения,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распространять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идеи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какого-либо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ограничения,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оговаривает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случаи,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устанавливать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распространения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лицензирования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либо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иным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способом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установленном</w:t>
      </w:r>
      <w:proofErr w:type="gramEnd"/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законом.</w:t>
      </w:r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31" w:anchor="%D0%A1%D1%82%D0%B0%D1%82%D1%8C%D1%8F_11_%E2%80%94_%D0%A1%D0%B2%D0%BE%D0%B1%D0%BE%D0%B4%D0%B0_%D1%81%D0%BE%D0%B1%D1%80%D0%B0%D0%BD%D0%B8%D0%B9_%D0%B8_%D0%BE%D0%B1%D1%8A%D0%B5%D0%B4%D0%B8%D0%BD%D0%B5%D0%BD%D0%B8%D0%B9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11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Свобода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собраний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и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объединений</w:t>
        </w:r>
      </w:hyperlink>
    </w:p>
    <w:p w:rsidR="00A14CCE" w:rsidRPr="0067435F" w:rsidRDefault="00A14CCE" w:rsidP="0067435F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67435F">
        <w:rPr>
          <w:sz w:val="28"/>
          <w:szCs w:val="28"/>
        </w:rPr>
        <w:t>Статья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предусматривает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право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человека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на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мирное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собрание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и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объединения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и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союзы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с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другими.</w:t>
      </w:r>
    </w:p>
    <w:p w:rsidR="00204767" w:rsidRPr="0067435F" w:rsidRDefault="00A14CCE" w:rsidP="0067435F">
      <w:pPr>
        <w:pStyle w:val="a3"/>
        <w:shd w:val="clear" w:color="auto" w:fill="FFFFFF"/>
        <w:spacing w:before="120" w:beforeAutospacing="0" w:after="120" w:afterAutospacing="0" w:line="360" w:lineRule="auto"/>
        <w:rPr>
          <w:rStyle w:val="a6"/>
          <w:b w:val="0"/>
          <w:bCs w:val="0"/>
          <w:sz w:val="28"/>
          <w:szCs w:val="28"/>
        </w:rPr>
      </w:pPr>
      <w:r w:rsidRPr="0067435F">
        <w:rPr>
          <w:sz w:val="28"/>
          <w:szCs w:val="28"/>
        </w:rPr>
        <w:lastRenderedPageBreak/>
        <w:t>Осуществление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этих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прав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не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подлежит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никаким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ограничениям,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за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исключением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предусмотренных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законом</w:t>
      </w:r>
      <w:r w:rsidR="0067435F" w:rsidRPr="0067435F">
        <w:rPr>
          <w:sz w:val="28"/>
          <w:szCs w:val="28"/>
        </w:rPr>
        <w:t xml:space="preserve"> </w:t>
      </w:r>
      <w:r w:rsidRPr="0067435F">
        <w:rPr>
          <w:sz w:val="28"/>
          <w:szCs w:val="28"/>
        </w:rPr>
        <w:t>«</w:t>
      </w:r>
      <w:r w:rsidRPr="0067435F">
        <w:rPr>
          <w:iCs/>
          <w:sz w:val="28"/>
          <w:szCs w:val="28"/>
        </w:rPr>
        <w:t>в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интересах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национальной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безопасности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и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общественного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порядка,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в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целях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предотвращения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беспорядков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и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преступлений,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для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охраны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здоровья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и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нравственности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или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защиты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прав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и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свобод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других</w:t>
      </w:r>
      <w:r w:rsidR="0067435F" w:rsidRPr="0067435F">
        <w:rPr>
          <w:iCs/>
          <w:sz w:val="28"/>
          <w:szCs w:val="28"/>
        </w:rPr>
        <w:t xml:space="preserve"> </w:t>
      </w:r>
      <w:r w:rsidRPr="0067435F">
        <w:rPr>
          <w:iCs/>
          <w:sz w:val="28"/>
          <w:szCs w:val="28"/>
        </w:rPr>
        <w:t>лиц</w:t>
      </w:r>
      <w:r w:rsidRPr="0067435F">
        <w:rPr>
          <w:sz w:val="28"/>
          <w:szCs w:val="28"/>
        </w:rPr>
        <w:t>»</w:t>
      </w:r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32" w:anchor="%D0%A1%D1%82%D0%B0%D1%82%D1%8C%D1%8F_12_%E2%80%94_%D0%9F%D1%80%D0%B0%D0%B2%D0%BE_%D0%BD%D0%B0_%D0%B2%D1%81%D1%82%D1%83%D0%BF%D0%BB%D0%B5%D0%BD%D0%B8%D0%B5_%D0%B2_%D0%B1%D1%80%D0%B0%D0%BA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12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Право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на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вступление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в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брак</w:t>
        </w:r>
      </w:hyperlink>
    </w:p>
    <w:p w:rsidR="00A14CCE" w:rsidRPr="0067435F" w:rsidRDefault="00BA2B58" w:rsidP="0067435F">
      <w:pPr>
        <w:pStyle w:val="a7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декларирует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мужчин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</w:t>
      </w:r>
      <w:proofErr w:type="gramEnd"/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достигших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брачного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вступать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брак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семью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национальным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 w:rsidR="00A14CCE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33" w:anchor="%D0%A1%D1%82%D0%B0%D1%82%D1%8C%D1%8F_13_%E2%80%94_%D0%9F%D1%80%D0%B0%D0%B2%D0%BE_%D0%BD%D0%B0_%D1%8D%D1%84%D1%84%D0%B5%D0%BA%D1%82%D0%B8%D0%B2%D0%BD%D0%BE%D0%B5_%D1%81%D1%80%D0%B5%D0%B4%D1%81%D1%82%D0%B2%D0%BE_%D0%BF%D1%80%D0%B0%D0%B2%D0%BE%D0%B2%D0%BE%D0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13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Право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на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эффективное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средство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правовой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защиты</w:t>
        </w:r>
      </w:hyperlink>
    </w:p>
    <w:p w:rsidR="00A14CCE" w:rsidRPr="0067435F" w:rsidRDefault="00A14CCE" w:rsidP="0067435F">
      <w:pPr>
        <w:pStyle w:val="a7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обязует</w:t>
      </w:r>
      <w:proofErr w:type="spellEnd"/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(их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правительства)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«эффективное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правовой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органе,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лицами,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действовавшими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качестве»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оговорённых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настоящей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Конвенций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свободы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иных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обязательств.</w:t>
      </w:r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34" w:anchor="%D0%A1%D1%82%D0%B0%D1%82%D1%8C%D1%8F_14_%E2%80%94_%D0%97%D0%B0%D0%BF%D1%80%D0%B5%D1%89%D0%B5%D0%BD%D0%B8%D0%B5_%D0%B4%D0%B8%D1%81%D0%BA%D1%80%D0%B8%D0%BC%D0%B8%D0%BD%D0%B0%D1%86%D0%B8%D0%B8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14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Запрещение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дискриминации</w:t>
        </w:r>
      </w:hyperlink>
      <w:r w:rsidR="00162018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</w:p>
    <w:p w:rsidR="00BA2B58" w:rsidRPr="0067435F" w:rsidRDefault="00BA2B58" w:rsidP="0067435F">
      <w:pPr>
        <w:pStyle w:val="a7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обязует</w:t>
      </w:r>
      <w:proofErr w:type="spellEnd"/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применять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оговорённые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</w:t>
      </w:r>
      <w:proofErr w:type="gramEnd"/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каких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либо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условностей.</w:t>
      </w:r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left="1418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hyperlink r:id="rId35" w:anchor="%D0%A1%D1%82%D0%B0%D1%82%D1%8C%D1%8F_15_%E2%80%94_%D0%9E%D1%82%D1%81%D1%82%D1%83%D0%BF%D0%BB%D0%B5%D0%BD%D0%B8%D0%B5_%D0%BE%D1%82_%D1%81%D0%BE%D0%B1%D0%BB%D1%8E%D0%B4%D0%B5%D0%BD%D0%B8%D1%8F_%D0%BE%D0%B1%D1%8F%D0%B7%D0%B0%D1%82%D0%B5%D0%BB%D1%8C%D1%81%D1%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15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Отступление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от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соблюдения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обязатель</w:t>
        </w:r>
        <w:proofErr w:type="gramStart"/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ств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в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чр</w:t>
        </w:r>
        <w:proofErr w:type="gramEnd"/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езвычайных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ситуациях</w:t>
        </w:r>
      </w:hyperlink>
      <w:r w:rsidR="00BA2B58" w:rsidRPr="0067435F">
        <w:rPr>
          <w:rFonts w:ascii="Times New Roman" w:hAnsi="Times New Roman" w:cs="Times New Roman"/>
          <w:sz w:val="28"/>
          <w:szCs w:val="28"/>
        </w:rPr>
        <w:t>.</w:t>
      </w:r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left="1418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hyperlink r:id="rId36" w:anchor="%D0%A1%D1%82%D0%B0%D1%82%D1%8C%D1%8F_16_%E2%80%94_%D0%9E%D0%B3%D1%80%D0%B0%D0%BD%D0%B8%D1%87%D0%B5%D0%BD%D0%B8%D0%B5_%D0%BD%D0%B0_%D0%BF%D0%BE%D0%BB%D0%B8%D1%82%D0%B8%D1%87%D0%B5%D1%81%D0%BA%D1%83%D1%8E_%D0%B4%D0%B5%D1%8F%D1%82%D0%B5%D0%BB%D1%8C%D0%BD%D0%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16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Ограничение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на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политическую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деятельность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иностранцев</w:t>
        </w:r>
      </w:hyperlink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left="1418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hyperlink r:id="rId37" w:anchor="%D0%A1%D1%82%D0%B0%D1%82%D1%8C%D1%8F_17_%E2%80%94_%D0%97%D0%B0%D0%BF%D1%80%D0%B5%D1%89%D0%B5%D0%BD%D0%B8%D0%B5_%D0%B7%D0%BB%D0%BE%D1%83%D0%BF%D0%BE%D1%82%D1%80%D0%B5%D0%B1%D0%BB%D0%B5%D0%BD%D0%B8%D0%B9_%D0%BF%D1%80%D0%B0%D0%B2%D0%B0%D0%BC%D0%B8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17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Запрещение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злоупотреблений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правами</w:t>
        </w:r>
      </w:hyperlink>
    </w:p>
    <w:p w:rsidR="00E3121C" w:rsidRPr="0067435F" w:rsidRDefault="00AA0C53" w:rsidP="0067435F">
      <w:pPr>
        <w:pStyle w:val="a7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38" w:anchor="%D0%A1%D1%82%D0%B0%D1%82%D1%8C%D1%8F_18_%E2%80%94_%D0%9F%D1%80%D0%B5%D0%B4%D0%B5%D0%BB%D1%8B_%D0%B8%D1%81%D0%BF%D0%BE%D0%BB%D1%8C%D0%B7%D0%BE%D0%B2%D0%B0%D0%BD%D0%B8%D1%8F_%D0%BE%D0%B3%D1%80%D0%B0%D0%BD%D0%B8%D1%87%D0%B5%D0%BD%D0%B8%D0%B9_%D0%B2_%D0%BE%D1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18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Пределы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использования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ограничений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в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отношении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прав</w:t>
        </w:r>
      </w:hyperlink>
    </w:p>
    <w:p w:rsidR="00BA2B58" w:rsidRPr="0067435F" w:rsidRDefault="00BA2B58" w:rsidP="0067435F">
      <w:pPr>
        <w:pStyle w:val="a7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запрещает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ограничений,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установленных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статьями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перечисленные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Конвенции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целей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отличных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тех,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оные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="0067435F"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предусмотрены.</w:t>
      </w:r>
    </w:p>
    <w:p w:rsidR="00E3121C" w:rsidRPr="0067435F" w:rsidRDefault="00AA0C53" w:rsidP="0067435F">
      <w:pPr>
        <w:pStyle w:val="a7"/>
        <w:numPr>
          <w:ilvl w:val="0"/>
          <w:numId w:val="3"/>
        </w:num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hyperlink r:id="rId39" w:anchor="%D0%A0%D0%B0%D0%B7%D0%B4%D0%B5%D0%BB_2_%E2%80%94_%D0%95%D0%B2%D1%80%D0%BE%D0%BF%D0%B5%D0%B9%D1%81%D0%BA%D0%B8%D0%B9_%D1%81%D1%83%D0%B4_%D0%BF%D0%BE_%D0%BF%D1%80%D0%B0%D0%B2%D0%B0%D0%BC_%D1%87%D0%B5%D0%BB%D0%BE%D0%B2%D0%B5%D0%BA%D0%B0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Раздел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2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Европейский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суд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по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правам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человека</w:t>
        </w:r>
      </w:hyperlink>
    </w:p>
    <w:p w:rsidR="0067435F" w:rsidRPr="0067435F" w:rsidRDefault="00AA0C53" w:rsidP="0067435F">
      <w:pPr>
        <w:pStyle w:val="a7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40" w:anchor="%D0%A1%D1%82%D0%B0%D1%82%D1%8C%D1%8F_34_%E2%80%94_%D0%98%D0%BD%D0%B4%D0%B8%D0%B2%D0%B8%D0%B4%D1%83%D0%B0%D0%BB%D1%8C%D0%BD%D1%8B%D0%B5_%D0%B6%D0%B0%D0%BB%D0%BE%D0%B1%D1%8B" w:history="1"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Статья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34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—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Индивидуальные</w:t>
        </w:r>
        <w:r w:rsidR="0067435F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 xml:space="preserve"> </w:t>
        </w:r>
        <w:r w:rsidR="00E3121C" w:rsidRPr="0067435F">
          <w:rPr>
            <w:rStyle w:val="a6"/>
            <w:rFonts w:ascii="Times New Roman" w:hAnsi="Times New Roman" w:cs="Times New Roman"/>
            <w:b w:val="0"/>
            <w:sz w:val="28"/>
            <w:szCs w:val="28"/>
            <w:lang w:eastAsia="ru-RU"/>
          </w:rPr>
          <w:t>жалобы</w:t>
        </w:r>
      </w:hyperlink>
    </w:p>
    <w:p w:rsidR="000D350B" w:rsidRPr="0067435F" w:rsidRDefault="0067435F" w:rsidP="0067435F">
      <w:pPr>
        <w:pStyle w:val="a7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оговаривает право любого человека на подачу от своего или лица своего представителя жалобы против государства на нарушенные права Конвенции, а также прямо запрещает как-либо препятствовать этому праву. Любая жалоба должна быть подана в соответствии с условиями приемлемости жалобы согласно Статье 35 (</w:t>
      </w:r>
      <w:r w:rsidR="00486B9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«Условия приемлемости (жалобы)</w:t>
      </w:r>
      <w:r w:rsidRPr="00674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Pr="0067435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D350B" w:rsidRPr="0067435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br w:type="page"/>
      </w:r>
    </w:p>
    <w:p w:rsidR="000D350B" w:rsidRDefault="00A9318D" w:rsidP="000D350B">
      <w:pPr>
        <w:pStyle w:val="a7"/>
        <w:spacing w:line="360" w:lineRule="auto"/>
        <w:jc w:val="center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lastRenderedPageBreak/>
        <w:t>Список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используемой</w:t>
      </w:r>
      <w:r w:rsidR="0067435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литературы</w:t>
      </w:r>
    </w:p>
    <w:p w:rsidR="0084771C" w:rsidRPr="009F1D80" w:rsidRDefault="0084771C" w:rsidP="0084771C">
      <w:pPr>
        <w:pStyle w:val="ac"/>
        <w:numPr>
          <w:ilvl w:val="0"/>
          <w:numId w:val="8"/>
        </w:numPr>
        <w:ind w:left="0" w:firstLine="709"/>
        <w:rPr>
          <w:szCs w:val="28"/>
        </w:rPr>
      </w:pPr>
      <w:r w:rsidRPr="009F1D80">
        <w:rPr>
          <w:szCs w:val="28"/>
        </w:rPr>
        <w:t>"Конвенция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Организации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Объединенных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Наций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о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договорах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международной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купли-продажи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товаров"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(Заключена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в</w:t>
      </w:r>
      <w:r w:rsidR="0067435F">
        <w:rPr>
          <w:szCs w:val="28"/>
        </w:rPr>
        <w:t xml:space="preserve"> </w:t>
      </w:r>
      <w:proofErr w:type="gramStart"/>
      <w:r w:rsidRPr="009F1D80">
        <w:rPr>
          <w:szCs w:val="28"/>
        </w:rPr>
        <w:t>г</w:t>
      </w:r>
      <w:proofErr w:type="gramEnd"/>
      <w:r w:rsidRPr="009F1D80">
        <w:rPr>
          <w:szCs w:val="28"/>
        </w:rPr>
        <w:t>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Вене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11.04.1980)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(вместе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со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"Статусом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Конвенции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Организации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Объединенных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Наций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о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договорах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международной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купли-продажи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товаров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(Вена,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11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апреля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1980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года)"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(по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состоянию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на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20.04.2018)).-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Консультант-Плюс</w:t>
      </w:r>
    </w:p>
    <w:p w:rsidR="0084771C" w:rsidRPr="009F1D80" w:rsidRDefault="0084771C" w:rsidP="0084771C">
      <w:pPr>
        <w:pStyle w:val="ac"/>
        <w:numPr>
          <w:ilvl w:val="0"/>
          <w:numId w:val="8"/>
        </w:numPr>
        <w:ind w:left="0" w:firstLine="709"/>
        <w:rPr>
          <w:szCs w:val="28"/>
        </w:rPr>
      </w:pPr>
      <w:r w:rsidRPr="009F1D80">
        <w:rPr>
          <w:szCs w:val="28"/>
        </w:rPr>
        <w:t>"Гражданский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кодекс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Российской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Федерации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(часть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первая)"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от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30.11.1994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N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51-ФЗ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(ред.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от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03.08.2018)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(с</w:t>
      </w:r>
      <w:r w:rsidR="0067435F">
        <w:rPr>
          <w:szCs w:val="28"/>
        </w:rPr>
        <w:t xml:space="preserve"> </w:t>
      </w:r>
      <w:proofErr w:type="spellStart"/>
      <w:r w:rsidRPr="009F1D80">
        <w:rPr>
          <w:szCs w:val="28"/>
        </w:rPr>
        <w:t>изм</w:t>
      </w:r>
      <w:proofErr w:type="spellEnd"/>
      <w:r w:rsidRPr="009F1D80">
        <w:rPr>
          <w:szCs w:val="28"/>
        </w:rPr>
        <w:t>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и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доп.,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вступ.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в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силу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с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01.01.2019).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-Консультант-Плюс</w:t>
      </w:r>
    </w:p>
    <w:p w:rsidR="0084771C" w:rsidRPr="009F1D80" w:rsidRDefault="0084771C" w:rsidP="0084771C">
      <w:pPr>
        <w:pStyle w:val="ac"/>
        <w:numPr>
          <w:ilvl w:val="0"/>
          <w:numId w:val="8"/>
        </w:numPr>
        <w:ind w:left="0" w:firstLine="709"/>
        <w:rPr>
          <w:szCs w:val="28"/>
        </w:rPr>
      </w:pPr>
      <w:proofErr w:type="spellStart"/>
      <w:r w:rsidRPr="009F1D80">
        <w:rPr>
          <w:szCs w:val="28"/>
        </w:rPr>
        <w:t>Звеков</w:t>
      </w:r>
      <w:proofErr w:type="spellEnd"/>
      <w:r w:rsidR="0067435F">
        <w:rPr>
          <w:szCs w:val="28"/>
        </w:rPr>
        <w:t xml:space="preserve"> </w:t>
      </w:r>
      <w:r w:rsidRPr="009F1D80">
        <w:rPr>
          <w:szCs w:val="28"/>
        </w:rPr>
        <w:t>В.П.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Международное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частное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право.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Курс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лекций.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-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М.: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Издательская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группа</w:t>
      </w:r>
      <w:r w:rsidR="0067435F">
        <w:rPr>
          <w:szCs w:val="28"/>
        </w:rPr>
        <w:t xml:space="preserve"> </w:t>
      </w:r>
      <w:proofErr w:type="spellStart"/>
      <w:r w:rsidRPr="009F1D80">
        <w:rPr>
          <w:szCs w:val="28"/>
        </w:rPr>
        <w:t>Норма-Инфра</w:t>
      </w:r>
      <w:proofErr w:type="spellEnd"/>
      <w:r w:rsidRPr="009F1D80">
        <w:rPr>
          <w:szCs w:val="28"/>
        </w:rPr>
        <w:t>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-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М.,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2013.-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320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с.</w:t>
      </w:r>
    </w:p>
    <w:p w:rsidR="0084771C" w:rsidRPr="009F1D80" w:rsidRDefault="0084771C" w:rsidP="0084771C">
      <w:pPr>
        <w:pStyle w:val="ac"/>
        <w:numPr>
          <w:ilvl w:val="0"/>
          <w:numId w:val="8"/>
        </w:numPr>
        <w:ind w:left="0" w:firstLine="709"/>
        <w:rPr>
          <w:szCs w:val="28"/>
        </w:rPr>
      </w:pPr>
      <w:proofErr w:type="spellStart"/>
      <w:r w:rsidRPr="009F1D80">
        <w:rPr>
          <w:szCs w:val="28"/>
        </w:rPr>
        <w:t>Лукашук</w:t>
      </w:r>
      <w:proofErr w:type="spellEnd"/>
      <w:r w:rsidR="0067435F">
        <w:rPr>
          <w:szCs w:val="28"/>
        </w:rPr>
        <w:t xml:space="preserve"> </w:t>
      </w:r>
      <w:r w:rsidRPr="009F1D80">
        <w:rPr>
          <w:szCs w:val="28"/>
        </w:rPr>
        <w:t>И.И.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Международное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право.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Общая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часть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[Текст]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: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учеб</w:t>
      </w:r>
      <w:proofErr w:type="gramStart"/>
      <w:r w:rsidRPr="009F1D80">
        <w:rPr>
          <w:szCs w:val="28"/>
        </w:rPr>
        <w:t>.</w:t>
      </w:r>
      <w:proofErr w:type="gramEnd"/>
      <w:r w:rsidR="0067435F">
        <w:rPr>
          <w:szCs w:val="28"/>
        </w:rPr>
        <w:t xml:space="preserve"> </w:t>
      </w:r>
      <w:proofErr w:type="gramStart"/>
      <w:r w:rsidRPr="009F1D80">
        <w:rPr>
          <w:szCs w:val="28"/>
        </w:rPr>
        <w:t>д</w:t>
      </w:r>
      <w:proofErr w:type="gramEnd"/>
      <w:r w:rsidRPr="009F1D80">
        <w:rPr>
          <w:szCs w:val="28"/>
        </w:rPr>
        <w:t>ля</w:t>
      </w:r>
      <w:r w:rsidR="0067435F">
        <w:rPr>
          <w:szCs w:val="28"/>
        </w:rPr>
        <w:t xml:space="preserve"> </w:t>
      </w:r>
      <w:proofErr w:type="spellStart"/>
      <w:r w:rsidRPr="009F1D80">
        <w:rPr>
          <w:szCs w:val="28"/>
        </w:rPr>
        <w:t>юрид</w:t>
      </w:r>
      <w:proofErr w:type="spellEnd"/>
      <w:r w:rsidRPr="009F1D80">
        <w:rPr>
          <w:szCs w:val="28"/>
        </w:rPr>
        <w:t>.</w:t>
      </w:r>
      <w:r w:rsidR="0067435F">
        <w:rPr>
          <w:szCs w:val="28"/>
        </w:rPr>
        <w:t xml:space="preserve"> </w:t>
      </w:r>
      <w:proofErr w:type="spellStart"/>
      <w:r w:rsidRPr="009F1D80">
        <w:rPr>
          <w:szCs w:val="28"/>
        </w:rPr>
        <w:t>фак</w:t>
      </w:r>
      <w:proofErr w:type="spellEnd"/>
      <w:r w:rsidRPr="009F1D80">
        <w:rPr>
          <w:szCs w:val="28"/>
        </w:rPr>
        <w:t>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и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вузов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/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И.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И.</w:t>
      </w:r>
      <w:r w:rsidR="0067435F">
        <w:rPr>
          <w:szCs w:val="28"/>
        </w:rPr>
        <w:t xml:space="preserve"> </w:t>
      </w:r>
      <w:proofErr w:type="spellStart"/>
      <w:r w:rsidRPr="009F1D80">
        <w:rPr>
          <w:szCs w:val="28"/>
        </w:rPr>
        <w:t>Лукашук</w:t>
      </w:r>
      <w:proofErr w:type="spellEnd"/>
      <w:r w:rsidR="0067435F">
        <w:rPr>
          <w:szCs w:val="28"/>
        </w:rPr>
        <w:t xml:space="preserve"> </w:t>
      </w:r>
      <w:r w:rsidRPr="009F1D80">
        <w:rPr>
          <w:szCs w:val="28"/>
        </w:rPr>
        <w:t>;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Рос.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акад.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наук,</w:t>
      </w:r>
      <w:r w:rsidR="0067435F">
        <w:rPr>
          <w:szCs w:val="28"/>
        </w:rPr>
        <w:t xml:space="preserve"> </w:t>
      </w:r>
      <w:proofErr w:type="spellStart"/>
      <w:r w:rsidRPr="009F1D80">
        <w:rPr>
          <w:szCs w:val="28"/>
        </w:rPr>
        <w:t>Ин-т</w:t>
      </w:r>
      <w:proofErr w:type="spellEnd"/>
      <w:r w:rsidR="0067435F">
        <w:rPr>
          <w:szCs w:val="28"/>
        </w:rPr>
        <w:t xml:space="preserve"> </w:t>
      </w:r>
      <w:r w:rsidRPr="009F1D80">
        <w:rPr>
          <w:szCs w:val="28"/>
        </w:rPr>
        <w:t>государства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и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права,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Акад.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правовой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ун-т.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-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Изд.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3-е,</w:t>
      </w:r>
      <w:r w:rsidR="0067435F">
        <w:rPr>
          <w:szCs w:val="28"/>
        </w:rPr>
        <w:t xml:space="preserve"> </w:t>
      </w:r>
      <w:proofErr w:type="spellStart"/>
      <w:r w:rsidRPr="009F1D80">
        <w:rPr>
          <w:szCs w:val="28"/>
        </w:rPr>
        <w:t>перераб</w:t>
      </w:r>
      <w:proofErr w:type="spellEnd"/>
      <w:r w:rsidRPr="009F1D80">
        <w:rPr>
          <w:szCs w:val="28"/>
        </w:rPr>
        <w:t>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и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доп.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-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М.</w:t>
      </w:r>
      <w:proofErr w:type="gramStart"/>
      <w:r w:rsidR="0067435F">
        <w:rPr>
          <w:szCs w:val="28"/>
        </w:rPr>
        <w:t xml:space="preserve"> </w:t>
      </w:r>
      <w:r w:rsidRPr="009F1D80">
        <w:rPr>
          <w:szCs w:val="28"/>
        </w:rPr>
        <w:t>:</w:t>
      </w:r>
      <w:proofErr w:type="gramEnd"/>
      <w:r w:rsidR="0067435F">
        <w:rPr>
          <w:szCs w:val="28"/>
        </w:rPr>
        <w:t xml:space="preserve"> </w:t>
      </w:r>
      <w:proofErr w:type="spellStart"/>
      <w:r w:rsidRPr="009F1D80">
        <w:rPr>
          <w:szCs w:val="28"/>
        </w:rPr>
        <w:t>Волтерс</w:t>
      </w:r>
      <w:proofErr w:type="spellEnd"/>
      <w:r w:rsidR="0067435F">
        <w:rPr>
          <w:szCs w:val="28"/>
        </w:rPr>
        <w:t xml:space="preserve"> </w:t>
      </w:r>
      <w:proofErr w:type="spellStart"/>
      <w:r w:rsidRPr="009F1D80">
        <w:rPr>
          <w:szCs w:val="28"/>
        </w:rPr>
        <w:t>Клувер</w:t>
      </w:r>
      <w:proofErr w:type="spellEnd"/>
      <w:r w:rsidRPr="009F1D80">
        <w:rPr>
          <w:szCs w:val="28"/>
        </w:rPr>
        <w:t>,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2017.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-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415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с.</w:t>
      </w:r>
    </w:p>
    <w:p w:rsidR="0084771C" w:rsidRPr="009F1D80" w:rsidRDefault="0084771C" w:rsidP="0084771C">
      <w:pPr>
        <w:pStyle w:val="ac"/>
        <w:numPr>
          <w:ilvl w:val="0"/>
          <w:numId w:val="8"/>
        </w:numPr>
        <w:ind w:left="0" w:firstLine="709"/>
        <w:rPr>
          <w:szCs w:val="28"/>
        </w:rPr>
      </w:pPr>
      <w:r w:rsidRPr="009F1D80">
        <w:rPr>
          <w:szCs w:val="28"/>
        </w:rPr>
        <w:t>Международное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право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[Текст]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: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практикум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/</w:t>
      </w:r>
      <w:r w:rsidR="0067435F">
        <w:rPr>
          <w:szCs w:val="28"/>
        </w:rPr>
        <w:t xml:space="preserve"> </w:t>
      </w:r>
      <w:proofErr w:type="spellStart"/>
      <w:r w:rsidRPr="009F1D80">
        <w:rPr>
          <w:szCs w:val="28"/>
        </w:rPr>
        <w:t>Федер</w:t>
      </w:r>
      <w:proofErr w:type="spellEnd"/>
      <w:r w:rsidRPr="009F1D80">
        <w:rPr>
          <w:szCs w:val="28"/>
        </w:rPr>
        <w:t>.</w:t>
      </w:r>
      <w:r w:rsidR="0067435F">
        <w:rPr>
          <w:szCs w:val="28"/>
        </w:rPr>
        <w:t xml:space="preserve"> </w:t>
      </w:r>
      <w:proofErr w:type="spellStart"/>
      <w:r w:rsidRPr="009F1D80">
        <w:rPr>
          <w:szCs w:val="28"/>
        </w:rPr>
        <w:t>гос</w:t>
      </w:r>
      <w:proofErr w:type="spellEnd"/>
      <w:r w:rsidRPr="009F1D80">
        <w:rPr>
          <w:szCs w:val="28"/>
        </w:rPr>
        <w:t>.</w:t>
      </w:r>
      <w:r w:rsidR="0067435F">
        <w:rPr>
          <w:szCs w:val="28"/>
        </w:rPr>
        <w:t xml:space="preserve"> </w:t>
      </w:r>
      <w:proofErr w:type="spellStart"/>
      <w:r w:rsidRPr="009F1D80">
        <w:rPr>
          <w:szCs w:val="28"/>
        </w:rPr>
        <w:t>образоват</w:t>
      </w:r>
      <w:proofErr w:type="spellEnd"/>
      <w:r w:rsidRPr="009F1D80">
        <w:rPr>
          <w:szCs w:val="28"/>
        </w:rPr>
        <w:t>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учреждение</w:t>
      </w:r>
      <w:r w:rsidR="0067435F">
        <w:rPr>
          <w:szCs w:val="28"/>
        </w:rPr>
        <w:t xml:space="preserve"> </w:t>
      </w:r>
      <w:proofErr w:type="spellStart"/>
      <w:r w:rsidRPr="009F1D80">
        <w:rPr>
          <w:szCs w:val="28"/>
        </w:rPr>
        <w:t>высш</w:t>
      </w:r>
      <w:proofErr w:type="spellEnd"/>
      <w:r w:rsidRPr="009F1D80">
        <w:rPr>
          <w:szCs w:val="28"/>
        </w:rPr>
        <w:t>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проф.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образования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"</w:t>
      </w:r>
      <w:proofErr w:type="spellStart"/>
      <w:r w:rsidRPr="009F1D80">
        <w:rPr>
          <w:szCs w:val="28"/>
        </w:rPr>
        <w:t>Вост.-Сиб</w:t>
      </w:r>
      <w:proofErr w:type="spellEnd"/>
      <w:r w:rsidRPr="009F1D80">
        <w:rPr>
          <w:szCs w:val="28"/>
        </w:rPr>
        <w:t>.</w:t>
      </w:r>
      <w:r w:rsidR="0067435F">
        <w:rPr>
          <w:szCs w:val="28"/>
        </w:rPr>
        <w:t xml:space="preserve"> </w:t>
      </w:r>
      <w:proofErr w:type="spellStart"/>
      <w:r w:rsidRPr="009F1D80">
        <w:rPr>
          <w:szCs w:val="28"/>
        </w:rPr>
        <w:t>ин-т</w:t>
      </w:r>
      <w:proofErr w:type="spellEnd"/>
      <w:r w:rsidR="0067435F">
        <w:rPr>
          <w:szCs w:val="28"/>
        </w:rPr>
        <w:t xml:space="preserve"> </w:t>
      </w:r>
      <w:proofErr w:type="spellStart"/>
      <w:r w:rsidRPr="009F1D80">
        <w:rPr>
          <w:szCs w:val="28"/>
        </w:rPr>
        <w:t>М-ва</w:t>
      </w:r>
      <w:proofErr w:type="spellEnd"/>
      <w:r w:rsidR="0067435F">
        <w:rPr>
          <w:szCs w:val="28"/>
        </w:rPr>
        <w:t xml:space="preserve"> </w:t>
      </w:r>
      <w:proofErr w:type="spellStart"/>
      <w:r w:rsidRPr="009F1D80">
        <w:rPr>
          <w:szCs w:val="28"/>
        </w:rPr>
        <w:t>внутр</w:t>
      </w:r>
      <w:proofErr w:type="spellEnd"/>
      <w:r w:rsidRPr="009F1D80">
        <w:rPr>
          <w:szCs w:val="28"/>
        </w:rPr>
        <w:t>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дел</w:t>
      </w:r>
      <w:proofErr w:type="gramStart"/>
      <w:r w:rsidR="0067435F">
        <w:rPr>
          <w:szCs w:val="28"/>
        </w:rPr>
        <w:t xml:space="preserve"> </w:t>
      </w:r>
      <w:r w:rsidRPr="009F1D80">
        <w:rPr>
          <w:szCs w:val="28"/>
        </w:rPr>
        <w:t>Р</w:t>
      </w:r>
      <w:proofErr w:type="gramEnd"/>
      <w:r w:rsidRPr="009F1D80">
        <w:rPr>
          <w:szCs w:val="28"/>
        </w:rPr>
        <w:t>ос.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Федерации"</w:t>
      </w:r>
      <w:proofErr w:type="gramStart"/>
      <w:r w:rsidR="0067435F">
        <w:rPr>
          <w:szCs w:val="28"/>
        </w:rPr>
        <w:t xml:space="preserve"> </w:t>
      </w:r>
      <w:r w:rsidRPr="009F1D80">
        <w:rPr>
          <w:szCs w:val="28"/>
        </w:rPr>
        <w:t>;</w:t>
      </w:r>
      <w:proofErr w:type="gramEnd"/>
      <w:r w:rsidR="0067435F">
        <w:rPr>
          <w:szCs w:val="28"/>
        </w:rPr>
        <w:t xml:space="preserve"> </w:t>
      </w:r>
      <w:r w:rsidRPr="009F1D80">
        <w:rPr>
          <w:szCs w:val="28"/>
        </w:rPr>
        <w:t>сост.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Н.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С.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Никитенко.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-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Иркутск</w:t>
      </w:r>
      <w:proofErr w:type="gramStart"/>
      <w:r w:rsidR="0067435F">
        <w:rPr>
          <w:szCs w:val="28"/>
        </w:rPr>
        <w:t xml:space="preserve"> </w:t>
      </w:r>
      <w:r w:rsidRPr="009F1D80">
        <w:rPr>
          <w:szCs w:val="28"/>
        </w:rPr>
        <w:t>:</w:t>
      </w:r>
      <w:proofErr w:type="gramEnd"/>
      <w:r w:rsidR="0067435F">
        <w:rPr>
          <w:szCs w:val="28"/>
        </w:rPr>
        <w:t xml:space="preserve"> </w:t>
      </w:r>
      <w:r w:rsidRPr="009F1D80">
        <w:rPr>
          <w:szCs w:val="28"/>
        </w:rPr>
        <w:t>ФГОУ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ВПО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ВСИ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МВД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России,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2018.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-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79</w:t>
      </w:r>
      <w:r w:rsidR="0067435F">
        <w:rPr>
          <w:szCs w:val="28"/>
        </w:rPr>
        <w:t xml:space="preserve"> </w:t>
      </w:r>
      <w:proofErr w:type="gramStart"/>
      <w:r w:rsidRPr="009F1D80">
        <w:rPr>
          <w:szCs w:val="28"/>
        </w:rPr>
        <w:t>с</w:t>
      </w:r>
      <w:proofErr w:type="gramEnd"/>
      <w:r w:rsidRPr="009F1D80">
        <w:rPr>
          <w:szCs w:val="28"/>
        </w:rPr>
        <w:t>.</w:t>
      </w:r>
    </w:p>
    <w:p w:rsidR="00DD3A53" w:rsidRPr="00166F79" w:rsidRDefault="0084771C" w:rsidP="00166F79">
      <w:pPr>
        <w:pStyle w:val="ac"/>
        <w:numPr>
          <w:ilvl w:val="0"/>
          <w:numId w:val="8"/>
        </w:numPr>
        <w:ind w:left="0" w:firstLine="709"/>
        <w:rPr>
          <w:rStyle w:val="a6"/>
          <w:b w:val="0"/>
          <w:bCs w:val="0"/>
          <w:szCs w:val="28"/>
        </w:rPr>
      </w:pPr>
      <w:r w:rsidRPr="009F1D80">
        <w:rPr>
          <w:szCs w:val="28"/>
        </w:rPr>
        <w:t>Международное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право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[Текст]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: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учеб</w:t>
      </w:r>
      <w:proofErr w:type="gramStart"/>
      <w:r w:rsidRPr="009F1D80">
        <w:rPr>
          <w:szCs w:val="28"/>
        </w:rPr>
        <w:t>.</w:t>
      </w:r>
      <w:proofErr w:type="gramEnd"/>
      <w:r w:rsidR="0067435F">
        <w:rPr>
          <w:szCs w:val="28"/>
        </w:rPr>
        <w:t xml:space="preserve"> </w:t>
      </w:r>
      <w:proofErr w:type="gramStart"/>
      <w:r w:rsidRPr="009F1D80">
        <w:rPr>
          <w:szCs w:val="28"/>
        </w:rPr>
        <w:t>д</w:t>
      </w:r>
      <w:proofErr w:type="gramEnd"/>
      <w:r w:rsidRPr="009F1D80">
        <w:rPr>
          <w:szCs w:val="28"/>
        </w:rPr>
        <w:t>ля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вузов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по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специальности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и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направлению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"Юриспруденция"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/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Игнатенко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Г.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В.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[и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др.];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отв.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ред.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Г.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В.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Игнатенко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и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О.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И.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Тиунов.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-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4-е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изд.,</w:t>
      </w:r>
      <w:r w:rsidR="0067435F">
        <w:rPr>
          <w:szCs w:val="28"/>
        </w:rPr>
        <w:t xml:space="preserve"> </w:t>
      </w:r>
      <w:proofErr w:type="spellStart"/>
      <w:r w:rsidRPr="009F1D80">
        <w:rPr>
          <w:szCs w:val="28"/>
        </w:rPr>
        <w:t>перераб</w:t>
      </w:r>
      <w:proofErr w:type="spellEnd"/>
      <w:r w:rsidRPr="009F1D80">
        <w:rPr>
          <w:szCs w:val="28"/>
        </w:rPr>
        <w:t>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и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доп.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-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М.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: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Норма,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2018.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-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720</w:t>
      </w:r>
      <w:r w:rsidR="0067435F">
        <w:rPr>
          <w:szCs w:val="28"/>
        </w:rPr>
        <w:t xml:space="preserve"> </w:t>
      </w:r>
      <w:r w:rsidRPr="009F1D80">
        <w:rPr>
          <w:szCs w:val="28"/>
        </w:rPr>
        <w:t>с.</w:t>
      </w:r>
    </w:p>
    <w:sectPr w:rsidR="00DD3A53" w:rsidRPr="00166F79" w:rsidSect="001C4EC2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3C" w:rsidRDefault="006B0A3C" w:rsidP="000D350B">
      <w:pPr>
        <w:spacing w:after="0" w:line="240" w:lineRule="auto"/>
      </w:pPr>
      <w:r>
        <w:separator/>
      </w:r>
    </w:p>
  </w:endnote>
  <w:endnote w:type="continuationSeparator" w:id="0">
    <w:p w:rsidR="006B0A3C" w:rsidRDefault="006B0A3C" w:rsidP="000D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4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435F" w:rsidRPr="000D350B" w:rsidRDefault="0067435F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35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35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D35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698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D35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435F" w:rsidRDefault="006743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3C" w:rsidRDefault="006B0A3C" w:rsidP="000D350B">
      <w:pPr>
        <w:spacing w:after="0" w:line="240" w:lineRule="auto"/>
      </w:pPr>
      <w:r>
        <w:separator/>
      </w:r>
    </w:p>
  </w:footnote>
  <w:footnote w:type="continuationSeparator" w:id="0">
    <w:p w:rsidR="006B0A3C" w:rsidRDefault="006B0A3C" w:rsidP="000D350B">
      <w:pPr>
        <w:spacing w:after="0" w:line="240" w:lineRule="auto"/>
      </w:pPr>
      <w:r>
        <w:continuationSeparator/>
      </w:r>
    </w:p>
  </w:footnote>
  <w:footnote w:id="1">
    <w:p w:rsidR="00153227" w:rsidRDefault="00153227">
      <w:pPr>
        <w:pStyle w:val="ae"/>
      </w:pPr>
      <w:r>
        <w:rPr>
          <w:rStyle w:val="af0"/>
        </w:rPr>
        <w:footnoteRef/>
      </w:r>
      <w:r>
        <w:t xml:space="preserve"> </w:t>
      </w:r>
      <w:r w:rsidR="008D5658">
        <w:t>ЕГП – аббревиатура, используемая для сокращения понятия европейское гуманитарное право.</w:t>
      </w:r>
    </w:p>
  </w:footnote>
  <w:footnote w:id="2">
    <w:p w:rsidR="008D5658" w:rsidRDefault="008D5658">
      <w:pPr>
        <w:pStyle w:val="ae"/>
      </w:pPr>
      <w:r>
        <w:rPr>
          <w:rStyle w:val="af0"/>
        </w:rPr>
        <w:footnoteRef/>
      </w:r>
      <w:r>
        <w:t xml:space="preserve"> </w:t>
      </w:r>
      <w:r w:rsidR="00E60BCC">
        <w:t xml:space="preserve">Жан </w:t>
      </w:r>
      <w:proofErr w:type="spellStart"/>
      <w:r w:rsidR="00E60BCC">
        <w:t>Симон</w:t>
      </w:r>
      <w:proofErr w:type="spellEnd"/>
      <w:r w:rsidR="00E60BCC">
        <w:t xml:space="preserve"> </w:t>
      </w:r>
      <w:proofErr w:type="gramStart"/>
      <w:r w:rsidR="00E60BCC">
        <w:t>Пикте</w:t>
      </w:r>
      <w:proofErr w:type="gramEnd"/>
      <w:r w:rsidR="00E60BCC">
        <w:t xml:space="preserve"> – швейцарский общественный деятель, многолетний член руководства Международного Комитета Красного Креста.</w:t>
      </w:r>
    </w:p>
  </w:footnote>
  <w:footnote w:id="3">
    <w:p w:rsidR="00E60BCC" w:rsidRDefault="00E60BCC">
      <w:pPr>
        <w:pStyle w:val="ae"/>
      </w:pPr>
      <w:r>
        <w:rPr>
          <w:rStyle w:val="af0"/>
        </w:rPr>
        <w:footnoteRef/>
      </w:r>
      <w:r>
        <w:t xml:space="preserve"> </w:t>
      </w:r>
      <w:r w:rsidR="00E55681">
        <w:t xml:space="preserve">Игорь Павлович </w:t>
      </w:r>
      <w:proofErr w:type="spellStart"/>
      <w:r w:rsidR="00E55681">
        <w:t>Блищенко</w:t>
      </w:r>
      <w:proofErr w:type="spellEnd"/>
      <w:r w:rsidR="00E55681">
        <w:t xml:space="preserve"> – </w:t>
      </w:r>
      <w:r w:rsidR="00A82C9F">
        <w:t xml:space="preserve">теоретик международного права, был </w:t>
      </w:r>
      <w:r w:rsidR="00E55681">
        <w:t>заведующий кафедрой международного права Российского университета дружбы народов</w:t>
      </w:r>
      <w:r w:rsidR="00A82C9F">
        <w:t>, ректор института международного права при РУДН.</w:t>
      </w:r>
    </w:p>
  </w:footnote>
  <w:footnote w:id="4">
    <w:p w:rsidR="00CD6FBE" w:rsidRDefault="00CD6FBE">
      <w:pPr>
        <w:pStyle w:val="ae"/>
      </w:pPr>
      <w:r>
        <w:rPr>
          <w:rStyle w:val="af0"/>
        </w:rPr>
        <w:footnoteRef/>
      </w:r>
      <w:r>
        <w:t xml:space="preserve"> Презумпция невиновности </w:t>
      </w:r>
      <w:r w:rsidR="006E4180">
        <w:t>–</w:t>
      </w:r>
      <w:r>
        <w:t xml:space="preserve"> </w:t>
      </w:r>
      <w:r w:rsidR="006E4180">
        <w:t>обвиняемый считается невиновным, пока его виновность в совершении преступления не б</w:t>
      </w:r>
      <w:r w:rsidR="00162018">
        <w:t>удет доказана.</w:t>
      </w:r>
    </w:p>
  </w:footnote>
  <w:footnote w:id="5">
    <w:p w:rsidR="00162018" w:rsidRDefault="00162018">
      <w:pPr>
        <w:pStyle w:val="ae"/>
      </w:pPr>
      <w:r>
        <w:rPr>
          <w:rStyle w:val="af0"/>
        </w:rPr>
        <w:footnoteRef/>
      </w:r>
      <w:r>
        <w:t xml:space="preserve"> Дискриминация – негативное отношение, предвзятость, насилие, несправедливость и лишение определенных прав людей по причине их принадлежности к определенной </w:t>
      </w:r>
      <w:r w:rsidR="00486B95">
        <w:t>социальной группе.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4C6"/>
    <w:multiLevelType w:val="hybridMultilevel"/>
    <w:tmpl w:val="19EE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76CB"/>
    <w:multiLevelType w:val="hybridMultilevel"/>
    <w:tmpl w:val="1886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319A0"/>
    <w:multiLevelType w:val="hybridMultilevel"/>
    <w:tmpl w:val="6AA498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525BA9"/>
    <w:multiLevelType w:val="hybridMultilevel"/>
    <w:tmpl w:val="50C4EB4E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2AF8151B"/>
    <w:multiLevelType w:val="multilevel"/>
    <w:tmpl w:val="B5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7526B"/>
    <w:multiLevelType w:val="hybridMultilevel"/>
    <w:tmpl w:val="148A35D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33F85DB5"/>
    <w:multiLevelType w:val="hybridMultilevel"/>
    <w:tmpl w:val="C3D43036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49092469"/>
    <w:multiLevelType w:val="hybridMultilevel"/>
    <w:tmpl w:val="15F23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CC97184"/>
    <w:multiLevelType w:val="hybridMultilevel"/>
    <w:tmpl w:val="B4245B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F006CF9"/>
    <w:multiLevelType w:val="hybridMultilevel"/>
    <w:tmpl w:val="B4245B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952DF1"/>
    <w:multiLevelType w:val="hybridMultilevel"/>
    <w:tmpl w:val="3398A4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CD81A54"/>
    <w:multiLevelType w:val="hybridMultilevel"/>
    <w:tmpl w:val="19EE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F2F21"/>
    <w:multiLevelType w:val="hybridMultilevel"/>
    <w:tmpl w:val="A0241B0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7F3D12DE"/>
    <w:multiLevelType w:val="hybridMultilevel"/>
    <w:tmpl w:val="E860723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0D7"/>
    <w:rsid w:val="000713B0"/>
    <w:rsid w:val="000C4D46"/>
    <w:rsid w:val="000D350B"/>
    <w:rsid w:val="00153227"/>
    <w:rsid w:val="00161FE5"/>
    <w:rsid w:val="00162018"/>
    <w:rsid w:val="00166F79"/>
    <w:rsid w:val="00193335"/>
    <w:rsid w:val="00196AF2"/>
    <w:rsid w:val="001C4EC2"/>
    <w:rsid w:val="00204767"/>
    <w:rsid w:val="00486B95"/>
    <w:rsid w:val="0054079D"/>
    <w:rsid w:val="00610B6A"/>
    <w:rsid w:val="00660854"/>
    <w:rsid w:val="0067435F"/>
    <w:rsid w:val="006B0A3C"/>
    <w:rsid w:val="006E4180"/>
    <w:rsid w:val="00756982"/>
    <w:rsid w:val="007940D7"/>
    <w:rsid w:val="00797444"/>
    <w:rsid w:val="0084771C"/>
    <w:rsid w:val="0086764F"/>
    <w:rsid w:val="008D5658"/>
    <w:rsid w:val="00A010D7"/>
    <w:rsid w:val="00A14CCE"/>
    <w:rsid w:val="00A82C9F"/>
    <w:rsid w:val="00A9318D"/>
    <w:rsid w:val="00AA0C53"/>
    <w:rsid w:val="00BA2B58"/>
    <w:rsid w:val="00C05EFE"/>
    <w:rsid w:val="00C81C7A"/>
    <w:rsid w:val="00CD6FBE"/>
    <w:rsid w:val="00DD3A53"/>
    <w:rsid w:val="00E3121C"/>
    <w:rsid w:val="00E32324"/>
    <w:rsid w:val="00E55681"/>
    <w:rsid w:val="00E60BCC"/>
    <w:rsid w:val="00F02DE6"/>
    <w:rsid w:val="00F27F99"/>
    <w:rsid w:val="00F44320"/>
    <w:rsid w:val="00FA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61FE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1F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161FE5"/>
    <w:rPr>
      <w:b/>
      <w:bCs/>
    </w:rPr>
  </w:style>
  <w:style w:type="character" w:customStyle="1" w:styleId="tocnumber">
    <w:name w:val="tocnumber"/>
    <w:basedOn w:val="a0"/>
    <w:rsid w:val="00E3121C"/>
  </w:style>
  <w:style w:type="character" w:customStyle="1" w:styleId="toctext">
    <w:name w:val="toctext"/>
    <w:basedOn w:val="a0"/>
    <w:rsid w:val="00E3121C"/>
  </w:style>
  <w:style w:type="paragraph" w:styleId="a7">
    <w:name w:val="No Spacing"/>
    <w:uiPriority w:val="1"/>
    <w:qFormat/>
    <w:rsid w:val="00E3121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D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350B"/>
  </w:style>
  <w:style w:type="paragraph" w:styleId="aa">
    <w:name w:val="footer"/>
    <w:basedOn w:val="a"/>
    <w:link w:val="ab"/>
    <w:uiPriority w:val="99"/>
    <w:unhideWhenUsed/>
    <w:rsid w:val="000D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50B"/>
  </w:style>
  <w:style w:type="paragraph" w:styleId="ac">
    <w:name w:val="List Paragraph"/>
    <w:basedOn w:val="a"/>
    <w:uiPriority w:val="34"/>
    <w:qFormat/>
    <w:rsid w:val="0084771C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Hyperlink"/>
    <w:basedOn w:val="a0"/>
    <w:uiPriority w:val="99"/>
    <w:semiHidden/>
    <w:unhideWhenUsed/>
    <w:rsid w:val="00C05EFE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5322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5322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53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13" Type="http://schemas.openxmlformats.org/officeDocument/2006/relationships/hyperlink" Target="https://ru.wikipedia.org/wiki/%D0%9F%D1%8B%D1%82%D0%BA%D0%B0" TargetMode="External"/><Relationship Id="rId18" Type="http://schemas.openxmlformats.org/officeDocument/2006/relationships/hyperlink" Target="https://ru.wikipedia.org/wiki/%D0%9B%D0%B8%D1%88%D0%B5%D0%BD%D0%B8%D0%B5_%D1%81%D0%B2%D0%BE%D0%B1%D0%BE%D0%B4%D1%8B" TargetMode="External"/><Relationship Id="rId26" Type="http://schemas.openxmlformats.org/officeDocument/2006/relationships/hyperlink" Target="https://ru.wikipedia.org/wiki/%D0%9D%D0%B5%D0%BF%D1%80%D0%B8%D0%BA%D0%BE%D1%81%D0%BD%D0%BE%D0%B2%D0%B5%D0%BD%D0%BD%D0%BE%D1%81%D1%82%D1%8C_%D1%87%D0%B0%D1%81%D1%82%D0%BD%D0%BE%D0%B9_%D0%B6%D0%B8%D0%B7%D0%BD%D0%B8" TargetMode="External"/><Relationship Id="rId39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34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17" Type="http://schemas.openxmlformats.org/officeDocument/2006/relationships/hyperlink" Target="https://ru.wikipedia.org/wiki/%D0%9F%D1%80%D0%B8%D0%BD%D1%83%D0%B4%D0%B8%D1%82%D0%B5%D0%BB%D1%8C%D0%BD%D1%8B%D0%B9_%D1%82%D1%80%D1%83%D0%B4" TargetMode="External"/><Relationship Id="rId25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33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38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0%D0%B1%D1%81%D1%82%D0%B2%D0%BE" TargetMode="External"/><Relationship Id="rId20" Type="http://schemas.openxmlformats.org/officeDocument/2006/relationships/hyperlink" Target="https://ru.wikipedia.org/wiki/%D0%90%D0%BB%D1%8C%D1%82%D0%B5%D1%80%D0%BD%D0%B0%D1%82%D0%B8%D0%B2%D0%BD%D0%B0%D1%8F_%D1%81%D0%BB%D1%83%D0%B6%D0%B1%D0%B0" TargetMode="External"/><Relationship Id="rId29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0%D0%B0%D0%B2%D0%BE_%D0%BD%D0%B0_%D0%B6%D0%B8%D0%B7%D0%BD%D1%8C" TargetMode="External"/><Relationship Id="rId24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32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37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40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23" Type="http://schemas.openxmlformats.org/officeDocument/2006/relationships/hyperlink" Target="https://ru.wikipedia.org/wiki/%D0%9F%D1%80%D0%B5%D0%B7%D1%83%D0%BC%D0%BF%D1%86%D0%B8%D1%8F_%D0%BD%D0%B5%D0%B2%D0%B8%D0%BD%D0%BE%D0%B2%D0%BD%D0%BE%D1%81%D1%82%D0%B8" TargetMode="External"/><Relationship Id="rId28" Type="http://schemas.openxmlformats.org/officeDocument/2006/relationships/hyperlink" Target="https://ru.wikipedia.org/wiki/%D0%9F%D0%B5%D1%80%D0%BB%D1%8E%D1%81%D1%82%D1%80%D0%B0%D1%86%D0%B8%D1%8F" TargetMode="External"/><Relationship Id="rId36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10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19" Type="http://schemas.openxmlformats.org/officeDocument/2006/relationships/hyperlink" Target="https://ru.wikipedia.org/wiki/%D0%92%D0%BE%D0%B5%D0%BD%D0%BD%D0%B0%D1%8F_%D1%81%D0%BB%D1%83%D0%B6%D0%B1%D0%B0" TargetMode="External"/><Relationship Id="rId31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14" Type="http://schemas.openxmlformats.org/officeDocument/2006/relationships/hyperlink" Target="https://ru.wikipedia.org/wiki/%D0%9D%D0%B0%D0%BA%D0%B0%D0%B7%D0%B0%D0%BD%D0%B8%D0%B5" TargetMode="External"/><Relationship Id="rId22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27" Type="http://schemas.openxmlformats.org/officeDocument/2006/relationships/hyperlink" Target="https://ru.wikipedia.org/wiki/%D0%A2%D0%B0%D0%B9%D0%BD%D0%B0_%D0%BF%D0%B5%D1%80%D0%B5%D0%BF%D0%B8%D1%81%D0%BA%D0%B8" TargetMode="External"/><Relationship Id="rId30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35" Type="http://schemas.openxmlformats.org/officeDocument/2006/relationships/hyperlink" Target="https://ru.wikipedia.org/wiki/%D0%9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C2E68-2F1F-4FD6-BF76-261E0495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Вадим</cp:lastModifiedBy>
  <cp:revision>7</cp:revision>
  <dcterms:created xsi:type="dcterms:W3CDTF">2019-04-10T16:47:00Z</dcterms:created>
  <dcterms:modified xsi:type="dcterms:W3CDTF">2019-04-16T15:57:00Z</dcterms:modified>
</cp:coreProperties>
</file>